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CB55FC" w:rsidRDefault="003123C7" w:rsidP="003123C7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080C35">
        <w:t>09</w:t>
      </w:r>
      <w:r>
        <w:t xml:space="preserve">  ию</w:t>
      </w:r>
      <w:r w:rsidR="00080C35">
        <w:t>н</w:t>
      </w:r>
      <w:r>
        <w:t>я  201</w:t>
      </w:r>
      <w:r w:rsidR="00080C35">
        <w:t>5</w:t>
      </w:r>
      <w:r>
        <w:t xml:space="preserve"> г.                                                                                                      №  </w:t>
      </w:r>
      <w:r w:rsidR="00080C35">
        <w:t>32</w:t>
      </w:r>
    </w:p>
    <w:p w:rsidR="003123C7" w:rsidRDefault="003123C7" w:rsidP="003123C7"/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201</w:t>
      </w:r>
      <w:r w:rsidR="00080C35">
        <w:rPr>
          <w:rFonts w:ascii="Times New Roman" w:hAnsi="Times New Roman" w:cs="Times New Roman"/>
          <w:sz w:val="24"/>
          <w:szCs w:val="24"/>
        </w:rPr>
        <w:t>5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r w:rsidRPr="00E87F46">
        <w:t>В соответствии с</w:t>
      </w:r>
      <w:r>
        <w:t>о ст. 86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Правительства Иркутской области от </w:t>
      </w:r>
      <w:r w:rsidR="0031368D">
        <w:t>19</w:t>
      </w:r>
      <w:r>
        <w:t xml:space="preserve"> </w:t>
      </w:r>
      <w:r w:rsidR="0031368D">
        <w:t>мая</w:t>
      </w:r>
      <w:r>
        <w:t xml:space="preserve"> 201</w:t>
      </w:r>
      <w:r w:rsidR="0031368D">
        <w:t>5</w:t>
      </w:r>
      <w:r>
        <w:t xml:space="preserve"> года № </w:t>
      </w:r>
      <w:r w:rsidR="0031368D">
        <w:t>243</w:t>
      </w:r>
      <w:r>
        <w:t>-пп «О Порядке предоставления и расходования в 201</w:t>
      </w:r>
      <w:r w:rsidR="0031368D">
        <w:t>5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инициатив», на основании протокола схода граждан (собраний граждан, публичных слушаний) от «</w:t>
      </w:r>
      <w:r w:rsidR="0031368D">
        <w:t>24</w:t>
      </w:r>
      <w:r>
        <w:t xml:space="preserve">» </w:t>
      </w:r>
      <w:r w:rsidR="0031368D">
        <w:t>апреля</w:t>
      </w:r>
      <w:r>
        <w:t xml:space="preserve"> 201</w:t>
      </w:r>
      <w:r w:rsidR="0031368D">
        <w:t>5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1. Установить, что расходы, связанные с реализацией мероприятий перечня народных инициатив на 201</w:t>
      </w:r>
      <w:r w:rsidR="0031368D">
        <w:t>5</w:t>
      </w:r>
      <w:r>
        <w:t xml:space="preserve"> год являются расходными обязательствами Разгонского</w:t>
      </w:r>
      <w:r w:rsidRPr="004147C4">
        <w:t xml:space="preserve"> муниципального образования</w:t>
      </w:r>
      <w:r>
        <w:t xml:space="preserve">.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2. Предусмотреть в бюджете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и включить в реестр расходных обязательств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201</w:t>
      </w:r>
      <w:r w:rsidR="0031368D">
        <w:t>5</w:t>
      </w:r>
      <w:r>
        <w:t>год в следующем размере: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31368D">
        <w:t>30</w:t>
      </w:r>
      <w:r>
        <w:t>,</w:t>
      </w:r>
      <w:r w:rsidR="0031368D">
        <w:t>0</w:t>
      </w:r>
      <w:r>
        <w:t xml:space="preserve"> тыс. руб., в том числе из областного бюджета </w:t>
      </w:r>
      <w:r w:rsidR="0031368D">
        <w:t>23</w:t>
      </w:r>
      <w:r>
        <w:t>,</w:t>
      </w:r>
      <w:r w:rsidR="0031368D">
        <w:t>3</w:t>
      </w:r>
      <w:r>
        <w:t xml:space="preserve"> тыс.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31368D">
        <w:t>6,7</w:t>
      </w:r>
      <w:r>
        <w:t xml:space="preserve"> тыс. руб. на </w:t>
      </w:r>
      <w:r w:rsidR="0031368D">
        <w:t>приобретение насоса скважинного погружного ЭЦВ 6-10-110 для водонапорной скважины в п.Разгон ул.Трактовая, №1</w:t>
      </w:r>
      <w:r>
        <w:t>;</w:t>
      </w:r>
    </w:p>
    <w:p w:rsidR="0031368D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31368D">
        <w:t>52</w:t>
      </w:r>
      <w:r>
        <w:t xml:space="preserve">,0 тыс. руб., в том числе из областного бюджета </w:t>
      </w:r>
      <w:r w:rsidR="0031368D">
        <w:t>52</w:t>
      </w:r>
      <w:r>
        <w:t>,</w:t>
      </w:r>
      <w:r w:rsidR="0031368D">
        <w:t>0</w:t>
      </w:r>
      <w:r>
        <w:t xml:space="preserve"> тыс.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31368D">
        <w:t>0</w:t>
      </w:r>
      <w:r>
        <w:t>,</w:t>
      </w:r>
      <w:r w:rsidR="0031368D">
        <w:t>0</w:t>
      </w:r>
      <w:r>
        <w:t xml:space="preserve"> тыс. руб. на </w:t>
      </w:r>
      <w:r w:rsidR="0031368D">
        <w:t>ремонт водозаборной скважины в п.Разгон по ул.Трактовая №1;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  <w:r w:rsidR="0031368D">
        <w:t>- 52,0 тыс. руб., в том числе из областного бюджета 52,0 тыс. руб., из бюджета Разгонского</w:t>
      </w:r>
      <w:r w:rsidR="0031368D" w:rsidRPr="007D5652">
        <w:t xml:space="preserve"> муниципального образования</w:t>
      </w:r>
      <w:r w:rsidR="0031368D">
        <w:t xml:space="preserve"> 0,0 тыс. руб. на ремонт водозаборной скважины в п.Разгон по ул.Трактовая №2.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E26284">
        <w:t xml:space="preserve">Определить, что </w:t>
      </w:r>
      <w:r>
        <w:t>администрация Разгонского</w:t>
      </w:r>
      <w:r w:rsidRPr="004147C4">
        <w:t xml:space="preserve"> </w:t>
      </w:r>
      <w:r>
        <w:t xml:space="preserve">муниципального образования </w:t>
      </w:r>
      <w:r w:rsidRPr="00E26284">
        <w:t xml:space="preserve">является уполномоченным органом, осуществляющим исполнение расходных обязательств, источником </w:t>
      </w:r>
      <w:r>
        <w:t xml:space="preserve">финансового обеспечения которых </w:t>
      </w:r>
      <w:r w:rsidRPr="00E26284">
        <w:t>является субсидия из областного бюджета</w:t>
      </w:r>
      <w:r>
        <w:t xml:space="preserve"> и средства бюджета Разгонского муниципального образования.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4. Администрации Разгонского</w:t>
      </w:r>
      <w:r w:rsidRPr="007D5652">
        <w:t xml:space="preserve"> муниципального образования</w:t>
      </w:r>
      <w:r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1) Обеспечить софинансирование мероприятий, указанных в пункте 2 настоящего постановления за счет средств бюджета Разгонского </w:t>
      </w:r>
      <w:r w:rsidRPr="007D5652">
        <w:t>муниципального образования</w:t>
      </w:r>
      <w:r>
        <w:t xml:space="preserve"> в соответствии с Порядком предоставления и расходования в 201</w:t>
      </w:r>
      <w:r w:rsidR="0031368D">
        <w:t>5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 постановлением Правительства Иркутской области от </w:t>
      </w:r>
      <w:r w:rsidR="0031368D">
        <w:t>19 мая</w:t>
      </w:r>
      <w:r>
        <w:t xml:space="preserve"> 201</w:t>
      </w:r>
      <w:r w:rsidR="0031368D">
        <w:t>5</w:t>
      </w:r>
      <w:r>
        <w:t xml:space="preserve"> года № </w:t>
      </w:r>
      <w:r w:rsidR="0031368D">
        <w:t>243</w:t>
      </w:r>
      <w:r>
        <w:t>-пп;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3123C7" w:rsidRPr="00BF2B08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постановление в газете «Вестник Разгонского муниципального образования»</w:t>
      </w:r>
      <w:r w:rsidRPr="00BF2B08">
        <w:t xml:space="preserve"> и разместить на официальном сайте администрации </w:t>
      </w:r>
      <w: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6</w:t>
      </w:r>
      <w:r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В.Н.Кустов</w:t>
      </w:r>
    </w:p>
    <w:p w:rsidR="003123C7" w:rsidRDefault="003123C7" w:rsidP="003123C7"/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AD" w:rsidRDefault="003E6FAD" w:rsidP="00417257">
      <w:r>
        <w:separator/>
      </w:r>
    </w:p>
  </w:endnote>
  <w:endnote w:type="continuationSeparator" w:id="1">
    <w:p w:rsidR="003E6FAD" w:rsidRDefault="003E6FAD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417257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3E6FAD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3E6FAD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3E6FAD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AD" w:rsidRDefault="003E6FAD" w:rsidP="00417257">
      <w:r>
        <w:separator/>
      </w:r>
    </w:p>
  </w:footnote>
  <w:footnote w:type="continuationSeparator" w:id="1">
    <w:p w:rsidR="003E6FAD" w:rsidRDefault="003E6FAD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417257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3E6F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417257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68D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3E6F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C15AC"/>
    <w:rsid w:val="003123C7"/>
    <w:rsid w:val="0031368D"/>
    <w:rsid w:val="003E6FAD"/>
    <w:rsid w:val="00417257"/>
    <w:rsid w:val="00D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2015-06-09T08:37:00Z</cp:lastPrinted>
  <dcterms:created xsi:type="dcterms:W3CDTF">2014-08-06T06:35:00Z</dcterms:created>
  <dcterms:modified xsi:type="dcterms:W3CDTF">2015-06-09T08:39:00Z</dcterms:modified>
</cp:coreProperties>
</file>