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99" w:rsidRDefault="00986599" w:rsidP="00986599">
      <w:pPr>
        <w:ind w:right="-5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</w:t>
      </w:r>
      <w:proofErr w:type="spellStart"/>
      <w:r>
        <w:rPr>
          <w:b/>
          <w:sz w:val="32"/>
        </w:rPr>
        <w:t>й</w:t>
      </w:r>
      <w:proofErr w:type="spellEnd"/>
      <w:r>
        <w:rPr>
          <w:b/>
          <w:sz w:val="32"/>
        </w:rPr>
        <w:t xml:space="preserve"> с к а я  Ф е </w:t>
      </w:r>
      <w:proofErr w:type="spellStart"/>
      <w:r>
        <w:rPr>
          <w:b/>
          <w:sz w:val="32"/>
        </w:rPr>
        <w:t>д</w:t>
      </w:r>
      <w:proofErr w:type="spellEnd"/>
      <w:r>
        <w:rPr>
          <w:b/>
          <w:sz w:val="32"/>
        </w:rPr>
        <w:t xml:space="preserve"> е </w:t>
      </w:r>
      <w:proofErr w:type="spellStart"/>
      <w:r>
        <w:rPr>
          <w:b/>
          <w:sz w:val="32"/>
        </w:rPr>
        <w:t>р</w:t>
      </w:r>
      <w:proofErr w:type="spellEnd"/>
      <w:r>
        <w:rPr>
          <w:b/>
          <w:sz w:val="32"/>
        </w:rPr>
        <w:t xml:space="preserve"> а </w:t>
      </w:r>
      <w:proofErr w:type="spellStart"/>
      <w:r>
        <w:rPr>
          <w:b/>
          <w:sz w:val="32"/>
        </w:rPr>
        <w:t>ц</w:t>
      </w:r>
      <w:proofErr w:type="spellEnd"/>
      <w:r>
        <w:rPr>
          <w:b/>
          <w:sz w:val="32"/>
        </w:rPr>
        <w:t xml:space="preserve"> и я</w:t>
      </w:r>
    </w:p>
    <w:p w:rsidR="00986599" w:rsidRDefault="00986599" w:rsidP="00986599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986599" w:rsidRDefault="00986599" w:rsidP="00986599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986599" w:rsidRDefault="00986599" w:rsidP="00986599">
      <w:pPr>
        <w:ind w:right="-5"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Разгонского</w:t>
      </w:r>
      <w:proofErr w:type="spellEnd"/>
      <w:r>
        <w:rPr>
          <w:b/>
          <w:sz w:val="32"/>
        </w:rPr>
        <w:t xml:space="preserve"> муниципальное образование </w:t>
      </w:r>
    </w:p>
    <w:p w:rsidR="00986599" w:rsidRPr="00163C45" w:rsidRDefault="00986599" w:rsidP="00986599">
      <w:pPr>
        <w:ind w:right="-5"/>
        <w:jc w:val="center"/>
        <w:rPr>
          <w:b/>
          <w:sz w:val="32"/>
          <w:szCs w:val="32"/>
        </w:rPr>
      </w:pPr>
      <w:r w:rsidRPr="00163C45"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</w:rPr>
        <w:t>Разгонского</w:t>
      </w:r>
      <w:proofErr w:type="spellEnd"/>
      <w:r w:rsidRPr="00163C45">
        <w:rPr>
          <w:b/>
          <w:sz w:val="32"/>
          <w:szCs w:val="32"/>
        </w:rPr>
        <w:t xml:space="preserve"> муниципального образования </w:t>
      </w:r>
    </w:p>
    <w:p w:rsidR="00986599" w:rsidRDefault="00986599" w:rsidP="00986599">
      <w:pPr>
        <w:ind w:right="-5"/>
        <w:jc w:val="center"/>
        <w:rPr>
          <w:b/>
          <w:sz w:val="16"/>
          <w:szCs w:val="16"/>
        </w:rPr>
      </w:pPr>
    </w:p>
    <w:p w:rsidR="00986599" w:rsidRDefault="00986599" w:rsidP="00986599">
      <w:pPr>
        <w:ind w:right="-5"/>
        <w:jc w:val="center"/>
        <w:rPr>
          <w:b/>
          <w:sz w:val="40"/>
          <w:szCs w:val="40"/>
        </w:rPr>
      </w:pPr>
      <w:r w:rsidRPr="00AE4B17">
        <w:rPr>
          <w:b/>
          <w:sz w:val="40"/>
          <w:szCs w:val="40"/>
        </w:rPr>
        <w:t>ПОСТАНОВЛЕНИЕ</w:t>
      </w:r>
    </w:p>
    <w:p w:rsidR="00986599" w:rsidRPr="005222F5" w:rsidRDefault="00986599" w:rsidP="00986599">
      <w:pPr>
        <w:ind w:right="-5"/>
        <w:jc w:val="center"/>
        <w:rPr>
          <w:b/>
          <w:sz w:val="16"/>
          <w:szCs w:val="16"/>
        </w:rPr>
      </w:pPr>
    </w:p>
    <w:p w:rsidR="00986599" w:rsidRDefault="00986599" w:rsidP="00BE452F">
      <w:pPr>
        <w:rPr>
          <w:b/>
        </w:rPr>
      </w:pPr>
    </w:p>
    <w:p w:rsidR="00986599" w:rsidRPr="00B33E41" w:rsidRDefault="00986599" w:rsidP="00BE452F">
      <w:pPr>
        <w:jc w:val="both"/>
        <w:rPr>
          <w:color w:val="FF0000"/>
        </w:rPr>
      </w:pPr>
      <w:r w:rsidRPr="00B33E41">
        <w:t>«</w:t>
      </w:r>
      <w:r w:rsidR="00BE452F" w:rsidRPr="00BE452F">
        <w:t>04</w:t>
      </w:r>
      <w:r w:rsidRPr="00B33E41">
        <w:t xml:space="preserve">» </w:t>
      </w:r>
      <w:r w:rsidR="00BE452F">
        <w:t>сентября</w:t>
      </w:r>
      <w:r w:rsidRPr="00B33E41">
        <w:t xml:space="preserve"> 2014 г.                                  </w:t>
      </w:r>
      <w:r w:rsidR="00BE452F">
        <w:t xml:space="preserve">                                                             </w:t>
      </w:r>
      <w:r w:rsidRPr="00B33E41">
        <w:t xml:space="preserve">        № </w:t>
      </w:r>
      <w:r w:rsidR="00BE452F">
        <w:t>35</w:t>
      </w:r>
      <w:r w:rsidRPr="00B33E41">
        <w:rPr>
          <w:color w:val="FF0000"/>
        </w:rPr>
        <w:t xml:space="preserve">   </w:t>
      </w:r>
    </w:p>
    <w:p w:rsidR="00986599" w:rsidRPr="00AE266C" w:rsidRDefault="00986599" w:rsidP="00BE452F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3673"/>
        <w:gridCol w:w="5790"/>
      </w:tblGrid>
      <w:tr w:rsidR="00986599" w:rsidRPr="00684DD6" w:rsidTr="00D72EBB">
        <w:trPr>
          <w:trHeight w:val="540"/>
        </w:trPr>
        <w:tc>
          <w:tcPr>
            <w:tcW w:w="3717" w:type="dxa"/>
            <w:shd w:val="clear" w:color="auto" w:fill="auto"/>
          </w:tcPr>
          <w:p w:rsidR="00986599" w:rsidRPr="00684DD6" w:rsidRDefault="00986599" w:rsidP="00D72EBB">
            <w:pPr>
              <w:pStyle w:val="a3"/>
              <w:spacing w:before="0" w:beforeAutospacing="0" w:after="0" w:afterAutospacing="0"/>
              <w:ind w:left="-108"/>
            </w:pPr>
            <w:r w:rsidRPr="00684DD6">
              <w:rPr>
                <w:rFonts w:ascii="Times New Roman" w:hAnsi="Times New Roman" w:cs="Times New Roman"/>
              </w:rPr>
              <w:t>О п</w:t>
            </w:r>
            <w:r>
              <w:rPr>
                <w:rFonts w:ascii="Times New Roman" w:hAnsi="Times New Roman" w:cs="Times New Roman"/>
              </w:rPr>
              <w:t xml:space="preserve">орядке осуществления </w:t>
            </w:r>
            <w:r w:rsidRPr="00684DD6">
              <w:rPr>
                <w:rFonts w:ascii="Times New Roman" w:hAnsi="Times New Roman" w:cs="Times New Roman"/>
              </w:rPr>
              <w:t>внутреннего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DD6">
              <w:rPr>
                <w:rFonts w:ascii="Times New Roman" w:hAnsi="Times New Roman" w:cs="Times New Roman"/>
              </w:rPr>
              <w:t>финансового контроля</w:t>
            </w:r>
            <w:r>
              <w:rPr>
                <w:rFonts w:ascii="Times New Roman" w:hAnsi="Times New Roman" w:cs="Times New Roman"/>
              </w:rPr>
              <w:t xml:space="preserve"> и внутреннего финансового аудита</w:t>
            </w:r>
            <w:r w:rsidRPr="00684D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Разгонского</w:t>
            </w:r>
            <w:proofErr w:type="spellEnd"/>
            <w:r w:rsidRPr="00684DD6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684DD6">
              <w:rPr>
                <w:rFonts w:ascii="Times New Roman" w:hAnsi="Times New Roman" w:cs="Times New Roman"/>
              </w:rPr>
              <w:t>образовани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922" w:type="dxa"/>
            <w:shd w:val="clear" w:color="auto" w:fill="auto"/>
          </w:tcPr>
          <w:p w:rsidR="00986599" w:rsidRPr="00684DD6" w:rsidRDefault="00986599" w:rsidP="00D72EBB">
            <w:pPr>
              <w:ind w:left="-108" w:right="-1"/>
            </w:pPr>
          </w:p>
          <w:p w:rsidR="00986599" w:rsidRPr="00684DD6" w:rsidRDefault="00986599" w:rsidP="00D72EBB"/>
          <w:p w:rsidR="00986599" w:rsidRPr="00684DD6" w:rsidRDefault="00986599" w:rsidP="00D72EBB"/>
          <w:p w:rsidR="00986599" w:rsidRPr="00684DD6" w:rsidRDefault="00986599" w:rsidP="00D72EBB"/>
          <w:p w:rsidR="00986599" w:rsidRPr="00684DD6" w:rsidRDefault="00986599" w:rsidP="00D72EBB">
            <w:pPr>
              <w:tabs>
                <w:tab w:val="left" w:pos="1085"/>
              </w:tabs>
            </w:pPr>
          </w:p>
        </w:tc>
      </w:tr>
    </w:tbl>
    <w:p w:rsidR="00986599" w:rsidRPr="00684DD6" w:rsidRDefault="00986599" w:rsidP="00986599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986599" w:rsidRPr="00684DD6" w:rsidRDefault="00986599" w:rsidP="00986599">
      <w:pPr>
        <w:autoSpaceDE w:val="0"/>
        <w:autoSpaceDN w:val="0"/>
        <w:adjustRightInd w:val="0"/>
        <w:ind w:firstLine="540"/>
        <w:jc w:val="both"/>
      </w:pPr>
      <w:r w:rsidRPr="00684DD6">
        <w:t>В соответствии с</w:t>
      </w:r>
      <w:r>
        <w:t xml:space="preserve"> пунктом 5</w:t>
      </w:r>
      <w:r w:rsidRPr="00684DD6">
        <w:t xml:space="preserve"> ст</w:t>
      </w:r>
      <w:r>
        <w:t>атьи</w:t>
      </w:r>
      <w:r w:rsidRPr="00684DD6">
        <w:t xml:space="preserve"> </w:t>
      </w:r>
      <w:r>
        <w:t>160.2-1</w:t>
      </w:r>
      <w:r w:rsidRPr="00684DD6">
        <w:t xml:space="preserve"> Бюджетного</w:t>
      </w:r>
      <w:r w:rsidRPr="0019190F">
        <w:rPr>
          <w:color w:val="000000"/>
        </w:rPr>
        <w:t xml:space="preserve"> кодекса Российской Федерации, пунктом 13 статьи 3, пунктом 3 части 1 и частью 11 статьи 99 </w:t>
      </w:r>
      <w:r>
        <w:t xml:space="preserve">Федерального закона от 05.04.2013 г. № 44-ФЗ «О контрактной системе в сфере закупок товаров, работ, </w:t>
      </w:r>
      <w:proofErr w:type="gramStart"/>
      <w:r>
        <w:t xml:space="preserve">услуг для обеспечения государственных и муниципальных нужд», </w:t>
      </w:r>
      <w:r w:rsidRPr="00684DD6">
        <w:t>Федеральным законом от 06.10.2003 г. № 131-ФЗ «Об общих принципах организации местного самоуправления в Российской</w:t>
      </w:r>
      <w:proofErr w:type="gramEnd"/>
      <w:r w:rsidRPr="00684DD6">
        <w:t xml:space="preserve"> Федерации», руководствуясь ст</w:t>
      </w:r>
      <w:r>
        <w:t>атьями</w:t>
      </w:r>
      <w:r w:rsidRPr="00684DD6">
        <w:t xml:space="preserve"> 23, 38, 46 Устава </w:t>
      </w:r>
      <w:proofErr w:type="spellStart"/>
      <w:r>
        <w:t>Разгонского</w:t>
      </w:r>
      <w:proofErr w:type="spellEnd"/>
      <w:r w:rsidRPr="00684DD6">
        <w:t xml:space="preserve"> муниципального образования,</w:t>
      </w:r>
      <w:r>
        <w:t xml:space="preserve"> Положением о бюджетном процессе в </w:t>
      </w:r>
      <w:proofErr w:type="spellStart"/>
      <w:r>
        <w:t>Разгонского</w:t>
      </w:r>
      <w:proofErr w:type="spellEnd"/>
      <w:r w:rsidRPr="00684DD6">
        <w:t xml:space="preserve"> муниципально</w:t>
      </w:r>
      <w:r>
        <w:t xml:space="preserve">м </w:t>
      </w:r>
      <w:r w:rsidRPr="00684DD6">
        <w:t>образовани</w:t>
      </w:r>
      <w:r>
        <w:t xml:space="preserve">и, утвержденным решением Думы </w:t>
      </w:r>
      <w:proofErr w:type="spellStart"/>
      <w:r>
        <w:t>Разгонского</w:t>
      </w:r>
      <w:proofErr w:type="spellEnd"/>
      <w:r w:rsidRPr="00684DD6">
        <w:t xml:space="preserve"> муниципального образования</w:t>
      </w:r>
      <w:r>
        <w:t xml:space="preserve"> от «26» июня  2012 г. № 100, </w:t>
      </w:r>
      <w:r w:rsidRPr="00684DD6">
        <w:t xml:space="preserve"> администрация </w:t>
      </w:r>
      <w:proofErr w:type="spellStart"/>
      <w:r>
        <w:t>Разгонского</w:t>
      </w:r>
      <w:proofErr w:type="spellEnd"/>
      <w:r w:rsidRPr="00684DD6">
        <w:t xml:space="preserve"> муниципального образования</w:t>
      </w:r>
    </w:p>
    <w:p w:rsidR="00986599" w:rsidRPr="00684DD6" w:rsidRDefault="00986599" w:rsidP="00986599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6599" w:rsidRPr="007D5652" w:rsidRDefault="00986599" w:rsidP="00986599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565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5652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986599" w:rsidRPr="00411849" w:rsidRDefault="00986599" w:rsidP="00986599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1. Утвердить Порядок осуществления внутреннего муниципального финансового контроля и внутреннего финансового аудита в </w:t>
      </w:r>
      <w:proofErr w:type="spellStart"/>
      <w:r>
        <w:t>Разгонском</w:t>
      </w:r>
      <w:proofErr w:type="spellEnd"/>
      <w:r w:rsidRPr="00684DD6">
        <w:t xml:space="preserve"> муниципально</w:t>
      </w:r>
      <w:r>
        <w:t>м</w:t>
      </w:r>
      <w:r w:rsidRPr="00684DD6">
        <w:t xml:space="preserve"> образовани</w:t>
      </w:r>
      <w:r>
        <w:t>и (прилагается).</w:t>
      </w:r>
    </w:p>
    <w:p w:rsidR="00986599" w:rsidRPr="00BF2B08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</w:t>
      </w:r>
      <w:r w:rsidRPr="00411849">
        <w:t>.</w:t>
      </w:r>
      <w:r w:rsidRPr="007D5652">
        <w:t xml:space="preserve"> </w:t>
      </w:r>
      <w:r w:rsidRPr="00BF2B08">
        <w:t xml:space="preserve">Опубликовать настоящее </w:t>
      </w:r>
      <w:r>
        <w:t>постановл</w:t>
      </w:r>
      <w:r w:rsidRPr="00BF2B08">
        <w:t xml:space="preserve">ение с приложением в газете </w:t>
      </w:r>
      <w:r>
        <w:t xml:space="preserve">«Вестник </w:t>
      </w:r>
      <w:proofErr w:type="spellStart"/>
      <w:r>
        <w:t>Разгонского</w:t>
      </w:r>
      <w:proofErr w:type="spellEnd"/>
      <w:r>
        <w:t xml:space="preserve"> </w:t>
      </w:r>
      <w:r w:rsidRPr="00BF2B08">
        <w:t>муниципального образования</w:t>
      </w:r>
      <w:r>
        <w:t>»</w:t>
      </w:r>
      <w:r w:rsidRPr="00BF2B08">
        <w:t xml:space="preserve"> и разместить на официальном сайте администрации </w:t>
      </w:r>
      <w:proofErr w:type="spellStart"/>
      <w:r>
        <w:t>Разгонского</w:t>
      </w:r>
      <w:proofErr w:type="spellEnd"/>
      <w:r w:rsidRPr="00BF2B08">
        <w:t xml:space="preserve"> муниципального образования в информационно-телекоммуникационной сети «Интернет».</w:t>
      </w:r>
    </w:p>
    <w:p w:rsidR="00986599" w:rsidRPr="00A45E84" w:rsidRDefault="00986599" w:rsidP="00986599">
      <w:pPr>
        <w:suppressLineNumbers/>
        <w:suppressAutoHyphens/>
        <w:ind w:firstLine="709"/>
        <w:jc w:val="both"/>
      </w:pPr>
      <w:r>
        <w:t>3</w:t>
      </w:r>
      <w:r w:rsidRPr="00A45E84">
        <w:t xml:space="preserve">. </w:t>
      </w:r>
      <w:proofErr w:type="gramStart"/>
      <w:r w:rsidRPr="00A45E84">
        <w:t>Контроль за</w:t>
      </w:r>
      <w:proofErr w:type="gramEnd"/>
      <w:r w:rsidRPr="00A45E84">
        <w:t xml:space="preserve"> исполнением настоящего постановления оставляю за собой.</w:t>
      </w:r>
    </w:p>
    <w:p w:rsidR="00986599" w:rsidRPr="00A45E84" w:rsidRDefault="00986599" w:rsidP="00986599">
      <w:pPr>
        <w:suppressLineNumbers/>
        <w:suppressAutoHyphens/>
        <w:ind w:firstLine="709"/>
        <w:jc w:val="both"/>
      </w:pPr>
    </w:p>
    <w:p w:rsidR="00986599" w:rsidRPr="00A45E84" w:rsidRDefault="00986599" w:rsidP="00986599">
      <w:pPr>
        <w:suppressLineNumbers/>
        <w:suppressAutoHyphens/>
        <w:ind w:firstLine="709"/>
        <w:jc w:val="both"/>
      </w:pPr>
    </w:p>
    <w:p w:rsidR="00986599" w:rsidRPr="00A45E84" w:rsidRDefault="00986599" w:rsidP="00986599">
      <w:pPr>
        <w:suppressLineNumbers/>
        <w:suppressAutoHyphens/>
        <w:ind w:firstLine="709"/>
        <w:jc w:val="both"/>
      </w:pPr>
    </w:p>
    <w:p w:rsidR="00986599" w:rsidRPr="00A45E84" w:rsidRDefault="00986599" w:rsidP="00986599">
      <w:pPr>
        <w:suppressLineNumbers/>
        <w:suppressAutoHyphens/>
        <w:jc w:val="both"/>
      </w:pPr>
      <w:r w:rsidRPr="00A45E84">
        <w:t xml:space="preserve">Глава </w:t>
      </w:r>
      <w:proofErr w:type="spellStart"/>
      <w:r>
        <w:t>Разгонского</w:t>
      </w:r>
      <w:proofErr w:type="spellEnd"/>
    </w:p>
    <w:p w:rsidR="00986599" w:rsidRPr="00640C7F" w:rsidRDefault="00986599" w:rsidP="00986599">
      <w:pPr>
        <w:suppressLineNumbers/>
        <w:suppressAutoHyphens/>
        <w:jc w:val="both"/>
      </w:pPr>
      <w:r w:rsidRPr="00A45E84">
        <w:t xml:space="preserve">муниципального образования                                      </w:t>
      </w:r>
      <w:r>
        <w:t xml:space="preserve">                                    В.Н.Кустов</w:t>
      </w:r>
    </w:p>
    <w:p w:rsidR="00986599" w:rsidRDefault="00986599" w:rsidP="00986599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18"/>
        </w:rPr>
      </w:pPr>
    </w:p>
    <w:p w:rsidR="00986599" w:rsidRDefault="00986599" w:rsidP="00986599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18"/>
        </w:rPr>
      </w:pPr>
    </w:p>
    <w:p w:rsidR="00986599" w:rsidRDefault="00986599" w:rsidP="00986599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18"/>
        </w:rPr>
      </w:pPr>
    </w:p>
    <w:p w:rsidR="00986599" w:rsidRDefault="00986599" w:rsidP="0098659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986599" w:rsidRDefault="00986599" w:rsidP="0098659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986599" w:rsidRDefault="00986599" w:rsidP="00986599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18"/>
        </w:rPr>
      </w:pPr>
    </w:p>
    <w:tbl>
      <w:tblPr>
        <w:tblW w:w="0" w:type="auto"/>
        <w:tblInd w:w="108" w:type="dxa"/>
        <w:tblLook w:val="0000"/>
      </w:tblPr>
      <w:tblGrid>
        <w:gridCol w:w="5852"/>
        <w:gridCol w:w="3611"/>
      </w:tblGrid>
      <w:tr w:rsidR="00986599" w:rsidTr="00D72EBB">
        <w:trPr>
          <w:trHeight w:val="1438"/>
        </w:trPr>
        <w:tc>
          <w:tcPr>
            <w:tcW w:w="6068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986599" w:rsidRPr="00C14B79" w:rsidRDefault="00986599" w:rsidP="00D72EBB">
            <w:pPr>
              <w:pStyle w:val="ConsPlusNormal"/>
              <w:ind w:left="86" w:right="-671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986599" w:rsidRDefault="00986599" w:rsidP="00D72EBB">
            <w:pPr>
              <w:pStyle w:val="ConsPlusNormal"/>
              <w:ind w:left="86" w:right="-11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86599" w:rsidRDefault="00986599" w:rsidP="00BE452F">
            <w:pPr>
              <w:pStyle w:val="ConsPlusNormal"/>
              <w:ind w:left="86" w:right="-11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E4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4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E45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86599" w:rsidRDefault="00986599" w:rsidP="0098659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986599" w:rsidRPr="00CC1271" w:rsidRDefault="00986599" w:rsidP="0098659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C1271">
        <w:rPr>
          <w:rFonts w:ascii="Times New Roman" w:hAnsi="Times New Roman" w:cs="Times New Roman"/>
          <w:b/>
          <w:bCs/>
        </w:rPr>
        <w:t>ПОРЯДОК</w:t>
      </w:r>
    </w:p>
    <w:p w:rsidR="00986599" w:rsidRPr="00CC1271" w:rsidRDefault="00986599" w:rsidP="0098659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C1271">
        <w:rPr>
          <w:rFonts w:ascii="Times New Roman" w:hAnsi="Times New Roman" w:cs="Times New Roman"/>
          <w:b/>
          <w:bCs/>
        </w:rPr>
        <w:t>осуществления внутреннего муниципального финансового контроля</w:t>
      </w:r>
      <w:r>
        <w:rPr>
          <w:rFonts w:ascii="Times New Roman" w:hAnsi="Times New Roman" w:cs="Times New Roman"/>
          <w:b/>
          <w:bCs/>
        </w:rPr>
        <w:t xml:space="preserve"> и внутреннего финансового аудита</w:t>
      </w:r>
      <w:r w:rsidRPr="00CC127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</w:rPr>
        <w:t>Разгонском</w:t>
      </w:r>
      <w:proofErr w:type="spellEnd"/>
      <w:r w:rsidRPr="00CC1271">
        <w:rPr>
          <w:rFonts w:ascii="Times New Roman" w:hAnsi="Times New Roman" w:cs="Times New Roman"/>
          <w:b/>
          <w:bCs/>
        </w:rPr>
        <w:t xml:space="preserve"> муниципально</w:t>
      </w:r>
      <w:r>
        <w:rPr>
          <w:rFonts w:ascii="Times New Roman" w:hAnsi="Times New Roman" w:cs="Times New Roman"/>
          <w:b/>
          <w:bCs/>
        </w:rPr>
        <w:t>м</w:t>
      </w:r>
      <w:r w:rsidRPr="00CC1271">
        <w:rPr>
          <w:rFonts w:ascii="Times New Roman" w:hAnsi="Times New Roman" w:cs="Times New Roman"/>
          <w:b/>
          <w:bCs/>
        </w:rPr>
        <w:t xml:space="preserve"> образовани</w:t>
      </w:r>
      <w:r>
        <w:rPr>
          <w:rFonts w:ascii="Times New Roman" w:hAnsi="Times New Roman" w:cs="Times New Roman"/>
          <w:b/>
          <w:bCs/>
        </w:rPr>
        <w:t>и</w:t>
      </w:r>
    </w:p>
    <w:p w:rsidR="00986599" w:rsidRPr="00CC1271" w:rsidRDefault="00986599" w:rsidP="0098659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986599" w:rsidRPr="00842F14" w:rsidRDefault="00986599" w:rsidP="00986599">
      <w:pPr>
        <w:pStyle w:val="a3"/>
        <w:suppressLineNumbers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42F14">
        <w:rPr>
          <w:rFonts w:ascii="Times New Roman" w:hAnsi="Times New Roman" w:cs="Times New Roman"/>
          <w:b/>
          <w:lang w:val="en-US"/>
        </w:rPr>
        <w:t>I</w:t>
      </w:r>
      <w:r w:rsidRPr="00842F14">
        <w:rPr>
          <w:rFonts w:ascii="Times New Roman" w:hAnsi="Times New Roman" w:cs="Times New Roman"/>
          <w:b/>
        </w:rPr>
        <w:t>.</w:t>
      </w:r>
      <w:r w:rsidRPr="00842F14">
        <w:rPr>
          <w:rFonts w:ascii="Times New Roman" w:hAnsi="Times New Roman" w:cs="Times New Roman"/>
          <w:b/>
          <w:bCs/>
        </w:rPr>
        <w:t xml:space="preserve"> Общие положения</w:t>
      </w: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 Целью настоящего Порядка осуществления внутреннего муниципального финансового контроля и внутреннего финансового аудита (далее – Порядок) является установление единых требований к осуществлению внутреннего финансового контроля и внутреннего финансового аудита.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2. Настоящий Порядок устанавливает требования к организации, планированию и проведению внутреннего финансового контроля и внутреннего финансового аудита, оформлению и рассмотрению результатов внутреннего финансового контроля и внутреннего финансового аудита, а также требования к составлению и представлению отчетности о результатах внутреннего финансового аудита.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Настоящий Порядок предусматривает процедуру осуществления контроля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заданий, контроль в сфере закупок товаров, работ, услуг для обеспечения муниципальных нужд – органом внутреннего муниципального финансового контроля (далее – орган финансового контроля), в соответствии с</w:t>
      </w:r>
      <w:proofErr w:type="gramEnd"/>
      <w:r>
        <w:t xml:space="preserve"> положениями </w:t>
      </w:r>
      <w:r w:rsidRPr="0038716F">
        <w:rPr>
          <w:color w:val="000000"/>
        </w:rPr>
        <w:t>Бюджетного кодекса</w:t>
      </w:r>
      <w:r>
        <w:t xml:space="preserve"> Российской Федерации, с Федеральным </w:t>
      </w:r>
      <w:r w:rsidRPr="0038716F">
        <w:rPr>
          <w:color w:val="000000"/>
        </w:rPr>
        <w:t>законом</w:t>
      </w:r>
      <w: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>
        <w:t>Разгонского</w:t>
      </w:r>
      <w:proofErr w:type="spellEnd"/>
      <w:r>
        <w:t xml:space="preserve"> муниципального образования и иными нормативными правовыми актами Российской Федерации.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 Настоящий Порядок регламентирует: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1) этапы организации и проведения мероприятий внутреннего финансового контроля и внутреннего финансового аудита;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2) мероприятия по оформлению результатов внутреннего финансового контроля и внутреннего финансового аудита;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3) реализацию и учет мероприятий внутреннего финансового контроля и внутреннего финансового аудита.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5. Внутренний финансовый контроль и внутренний финансовый аудит основывается на следующих принципах: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принцип законности – неуклонное и точное соблюдение всеми субъектами контроля (аудита) норм и правил, установленных нормативными правовыми актами;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принцип независимости – субъекты контроля (аудита) при выполнении своих функциональных обязанностей независимы от объектов контроля (аудита), а именно не имеют родства с должностными лицами объекта контроля (аудита) и не являлись в проверяемый период должностными лицами объекта контроля (аудита);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- принцип объективности – внутренний финансовый контроль и внутренний финансовый аудит осуществляется с использованием фактических документальных данных в порядке, установленном законодательством Российской Федерации, Иркутской области, нормативными правовыми актами </w:t>
      </w:r>
      <w:proofErr w:type="spellStart"/>
      <w:r>
        <w:t>Разгонского</w:t>
      </w:r>
      <w:proofErr w:type="spellEnd"/>
      <w:r>
        <w:t xml:space="preserve"> муниципального образования, </w:t>
      </w:r>
      <w:r>
        <w:lastRenderedPageBreak/>
        <w:t>путем применения методов, обеспечивающих получение полной и достоверной информации;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принцип ответственности – каждый субъект контроля (аудита) за ненадлежащее выполнение своих функций несет ответственность в соответствии с законодательством Российской Федерации, Иркутской области.</w:t>
      </w:r>
    </w:p>
    <w:p w:rsidR="00986599" w:rsidRPr="00935C9B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7317B0">
        <w:t>Орган</w:t>
      </w:r>
      <w:r>
        <w:t>ом</w:t>
      </w:r>
      <w:r w:rsidRPr="007317B0">
        <w:t xml:space="preserve">, уполномоченным осуществлять </w:t>
      </w:r>
      <w:r>
        <w:t xml:space="preserve">внутренний финансовый контроль и </w:t>
      </w:r>
      <w:r w:rsidRPr="00935C9B">
        <w:t xml:space="preserve">внутренний финансовый аудит, является администрация </w:t>
      </w:r>
      <w:proofErr w:type="spellStart"/>
      <w:r>
        <w:t>Разгонского</w:t>
      </w:r>
      <w:proofErr w:type="spellEnd"/>
      <w:r w:rsidRPr="00935C9B">
        <w:t xml:space="preserve"> муниципального образования (далее – орган </w:t>
      </w:r>
      <w:r>
        <w:t>финансов</w:t>
      </w:r>
      <w:r w:rsidRPr="00935C9B">
        <w:t>ого контроля).</w:t>
      </w:r>
    </w:p>
    <w:p w:rsidR="00986599" w:rsidRPr="00935C9B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35C9B">
        <w:rPr>
          <w:rFonts w:ascii="Times New Roman" w:hAnsi="Times New Roman" w:cs="Times New Roman"/>
        </w:rPr>
        <w:t>7. Для осуществления внутренн</w:t>
      </w:r>
      <w:r>
        <w:rPr>
          <w:rFonts w:ascii="Times New Roman" w:hAnsi="Times New Roman" w:cs="Times New Roman"/>
        </w:rPr>
        <w:t>его</w:t>
      </w:r>
      <w:r w:rsidRPr="00935C9B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</w:t>
      </w:r>
      <w:r w:rsidRPr="00935C9B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я</w:t>
      </w:r>
      <w:r w:rsidRPr="00935C9B">
        <w:rPr>
          <w:rFonts w:ascii="Times New Roman" w:hAnsi="Times New Roman" w:cs="Times New Roman"/>
        </w:rPr>
        <w:t xml:space="preserve"> и внутренн</w:t>
      </w:r>
      <w:r>
        <w:rPr>
          <w:rFonts w:ascii="Times New Roman" w:hAnsi="Times New Roman" w:cs="Times New Roman"/>
        </w:rPr>
        <w:t>его</w:t>
      </w:r>
      <w:r w:rsidRPr="00935C9B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 xml:space="preserve">ого </w:t>
      </w:r>
      <w:r w:rsidRPr="00935C9B">
        <w:rPr>
          <w:rFonts w:ascii="Times New Roman" w:hAnsi="Times New Roman" w:cs="Times New Roman"/>
        </w:rPr>
        <w:t>аудит</w:t>
      </w:r>
      <w:r>
        <w:rPr>
          <w:rFonts w:ascii="Times New Roman" w:hAnsi="Times New Roman" w:cs="Times New Roman"/>
        </w:rPr>
        <w:t xml:space="preserve">а </w:t>
      </w:r>
      <w:r w:rsidRPr="00935C9B">
        <w:rPr>
          <w:rFonts w:ascii="Times New Roman" w:hAnsi="Times New Roman" w:cs="Times New Roman"/>
        </w:rPr>
        <w:t xml:space="preserve">органом </w:t>
      </w:r>
      <w:r>
        <w:rPr>
          <w:rFonts w:ascii="Times New Roman" w:hAnsi="Times New Roman" w:cs="Times New Roman"/>
        </w:rPr>
        <w:t xml:space="preserve">финансового </w:t>
      </w:r>
      <w:r w:rsidRPr="00935C9B">
        <w:rPr>
          <w:rFonts w:ascii="Times New Roman" w:hAnsi="Times New Roman" w:cs="Times New Roman"/>
        </w:rPr>
        <w:t>контроля может быть наделено соответствующими полномочиями одно или несколько должностных лиц.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</w:pPr>
    </w:p>
    <w:p w:rsidR="00986599" w:rsidRPr="000358EF" w:rsidRDefault="00986599" w:rsidP="00986599">
      <w:pPr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</w:rPr>
      </w:pPr>
      <w:r w:rsidRPr="000358EF">
        <w:rPr>
          <w:b/>
          <w:lang w:val="en-US"/>
        </w:rPr>
        <w:t>II</w:t>
      </w:r>
      <w:r w:rsidRPr="000358EF">
        <w:rPr>
          <w:b/>
        </w:rPr>
        <w:t>. Организация внутреннего финансового контроля и внутреннего финансового аудита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 Методами осуществления внутреннего муниципального финансового контроля и внутреннего финансового аудита являются: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проверка;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ревизия;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обследование.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Результаты проверки, ревизии оформляются актом (далее – акт).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Под обследованием понимаются анализ и оценка состояния определенной сферы деятельности объекта контроля (аудита). Результаты обследования оформляются заключением (далее – заключение).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9. Основанием для принятия решения о проведении: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 отчетности в отношении деятельности объекта контроля за определенный период проверки по месту его нахождения;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- обследования является необходимость анализа и оценки </w:t>
      </w:r>
      <w:proofErr w:type="gramStart"/>
      <w:r>
        <w:t>состояния определенной сферы деятельности объекта контроля</w:t>
      </w:r>
      <w:proofErr w:type="gramEnd"/>
      <w:r>
        <w:t>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10. В зависимости от места проведения проверки делятся </w:t>
      </w:r>
      <w:proofErr w:type="gramStart"/>
      <w:r>
        <w:t>на</w:t>
      </w:r>
      <w:proofErr w:type="gramEnd"/>
      <w:r>
        <w:t xml:space="preserve"> камеральные и выездные.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Под камеральными проверками понимаются проверки, проводимые по месту нахождения органов финансового контроля на основании бюджетной (бухгалтерской) отчетности и иных документов, представленных по его запросу.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Под выездными проверками понимаются проверки, проводимые по месту нахождения объекта контроля, в ходе которых, в том числе,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Основанием для принятия решения о проведении: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бюджетной (бухгалтерской) отчетности и иных документов, представленных по его запросу;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11. Плановые или внеплановые контрольные мероприятия проводятся в соответствии с распоряжением (по форме, установленной в приложении 1 к настоящему Порядку, далее – распоряжение) и программой контрольного мероприятия (по форме, установленной в приложении 2 к настоящему Порядку, далее – программа), подписанными главой </w:t>
      </w:r>
      <w:proofErr w:type="spellStart"/>
      <w:r>
        <w:t>Разгонского</w:t>
      </w:r>
      <w:proofErr w:type="spellEnd"/>
      <w:r>
        <w:t xml:space="preserve"> муниципального образования.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12. Контрольные мероприятия проводятся на основании утвержденного плана контрольных мероприятий (по форме, установленной в приложении 3 к настоящему Порядку, далее – план), разрабатываемого уполномоченным должностным лицом администрации </w:t>
      </w:r>
      <w:proofErr w:type="spellStart"/>
      <w:r>
        <w:t>Разгонского</w:t>
      </w:r>
      <w:proofErr w:type="spellEnd"/>
      <w:r>
        <w:t xml:space="preserve"> муниципального образования. План утверждается главой </w:t>
      </w:r>
      <w:proofErr w:type="spellStart"/>
      <w:r>
        <w:t>Разгонского</w:t>
      </w:r>
      <w:proofErr w:type="spellEnd"/>
      <w:r>
        <w:t xml:space="preserve"> муниципального образования в срок не позднее 1 января очередного календарного года, в котором планируется провести контрольные мероприятия.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Периодичность составления плана – годовая, с поквартальной корректировкой по мере возникновения служебной необходимости.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Ежеквартально, в срок предшествующему очередному кварталу, в утвержденный годовой план (по мере служебной необходимости) вносятся изменения путем формирования плана с изменениями на следующий очередной квартал, который утверждается главой </w:t>
      </w:r>
      <w:proofErr w:type="spellStart"/>
      <w:r>
        <w:t>Разгонского</w:t>
      </w:r>
      <w:proofErr w:type="spellEnd"/>
      <w:r>
        <w:t xml:space="preserve"> муниципального образования. План должен содержать графы, в которых указываются тема контрольного мероприятия, метод контрольного мероприятия, наименование объекта контроля (аудита), проверяемый период, дата (месяц) его проведения, ответственные исполнители.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13. Программа контрольного мероприятия составляется до начала контрольного мероприятия уполномоченным должностным лицом администрации </w:t>
      </w:r>
      <w:proofErr w:type="spellStart"/>
      <w:r>
        <w:t>Разгонского</w:t>
      </w:r>
      <w:proofErr w:type="spellEnd"/>
      <w:r>
        <w:t xml:space="preserve"> муниципального образования и утверждается главой </w:t>
      </w:r>
      <w:proofErr w:type="spellStart"/>
      <w:r>
        <w:t>Разгонского</w:t>
      </w:r>
      <w:proofErr w:type="spellEnd"/>
      <w:r>
        <w:t xml:space="preserve"> муниципального образования. Программа контрольного мероприятия содержит: метод контрольного мероприятия, тему контрольного мероприятия, наименование объекта контроля (аудита), перечень основных вопросов, подлежащих изучению в ходе контрольного мероприятия.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14. Решение об использовании сплошного или выборочного способа проведения контрольных действий по каждому вопросу программы принимается начальником отдела внутреннего муниципального финансового контроля исходя из содержания вопроса программы, объема финансовых и хозяйственных операций, относящихся к этому вопросу, состояния бухгалтерского (бюджетного) учета объекта контроля, срока контролируемого мероприятия и иных обстоятельств.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15. О проведении контрольного мероприятия объект контроля уведомляется предварительно письменным уведомлением (по форме, установленной в приложении 4 к настоящему Порядку), подписанным главой </w:t>
      </w:r>
      <w:proofErr w:type="spellStart"/>
      <w:r>
        <w:t>Разгонского</w:t>
      </w:r>
      <w:proofErr w:type="spellEnd"/>
      <w:r>
        <w:t xml:space="preserve"> муниципального образования. В уведомлении отражены следующие сведения: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- предмет контрольного мероприятия;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цель и основания проведения контрольного мероприятия;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дата начала и дата окончания контрольного мероприятия;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проверяемый период;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перечень должностных лиц, осуществляющих контрольное мероприятие, с указанием должности, фамилии, имени и отчества;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информация о необходимости обеспечения условий для работы должностного лица, в том числе предоставления помещения для работы, оргтехники, сре</w:t>
      </w:r>
      <w:proofErr w:type="gramStart"/>
      <w:r>
        <w:t>дств св</w:t>
      </w:r>
      <w:proofErr w:type="gramEnd"/>
      <w:r>
        <w:t>язи, и иных необходимых средств и оборудования для проведения контрольного мероприятия.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16. Требования к проведению и оформлению внеплановых контрольных мероприятий аналогичны требованиям к плановым контрольным мероприятиям.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bookmarkStart w:id="0" w:name="Par49"/>
      <w:bookmarkEnd w:id="0"/>
      <w:r>
        <w:t>17. Внеплановые контрольные мероприятия проводятся без письменного уведомления объекта контроля.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18. Предельный срок контрольного мероприятия по осуществлению внутреннего финансового контроля 45 (сорок пять) рабочих дней, который может быть продлен главой </w:t>
      </w:r>
      <w:proofErr w:type="spellStart"/>
      <w:r>
        <w:t>Разгонского</w:t>
      </w:r>
      <w:proofErr w:type="spellEnd"/>
      <w:r>
        <w:t xml:space="preserve"> муниципального образования, на основании мотивированного обоснования должностного лица, осуществляющего контрольное мероприятие, но не более чем на 30 (тридцать) рабочих дней.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19. Основания для продления срока проведения контрольного мероприятия: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изменение программы в ходе осуществления контрольного мероприятия;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необходимость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хищений, злоупотребления служебным положением и других нарушений;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непредставление или несвоевременное представление субъектом контроля документов, необходимых для осуществления проверки.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20. При продлении срока проведения контрольного мероприятия главой </w:t>
      </w:r>
      <w:proofErr w:type="spellStart"/>
      <w:r>
        <w:t>Разгонского</w:t>
      </w:r>
      <w:proofErr w:type="spellEnd"/>
      <w:r>
        <w:t xml:space="preserve"> муниципального образования издается распоряжение о продлении срока проведения контрольного мероприятия. Решение о продлении срока проведения контрольного мероприятия доводится должностным лицом до сведения объекта контроля в письменной форме до начала продления срока проведения контрольного мероприятия путем уведомления.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21. Контрольное мероприятие может быть завершено раньше срока, установленного для проведения контрольного мероприятия.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986599" w:rsidRPr="003C0BC8" w:rsidRDefault="00986599" w:rsidP="00986599">
      <w:pPr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</w:rPr>
      </w:pPr>
      <w:r w:rsidRPr="003C0BC8">
        <w:rPr>
          <w:b/>
          <w:lang w:val="en-US"/>
        </w:rPr>
        <w:t>III</w:t>
      </w:r>
      <w:r w:rsidRPr="003C0BC8">
        <w:rPr>
          <w:b/>
        </w:rPr>
        <w:t>. Проведение внутреннего финансового контроля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22. Внутренним финансовым контролем является совокупность контрольных мероприятий, направленных на обеспечение соблюдения требований нормативных актов, повышения эффективности и результативности осуществляемых операций в разрезе финансового и административного направлений деятельности.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23. Администрация </w:t>
      </w:r>
      <w:proofErr w:type="spellStart"/>
      <w:r>
        <w:t>Разгонского</w:t>
      </w:r>
      <w:proofErr w:type="spellEnd"/>
      <w:r>
        <w:t xml:space="preserve"> муниципального образования осуществляет внутренний финансовый контроль в части расходов бюджета, направленный </w:t>
      </w:r>
      <w:proofErr w:type="gramStart"/>
      <w:r>
        <w:t>на</w:t>
      </w:r>
      <w:proofErr w:type="gramEnd"/>
      <w:r>
        <w:t>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- соблюдение стандартов качества на выполнение муниципальных заданий и процедур составления бюджета </w:t>
      </w:r>
      <w:proofErr w:type="spellStart"/>
      <w:r>
        <w:t>Разгонского</w:t>
      </w:r>
      <w:proofErr w:type="spellEnd"/>
      <w:r>
        <w:t xml:space="preserve"> муниципального образования по расходам, составление бюджетной и бухгалтерской отчетности и ведения бюджетного и бухгалтерского учета главными распорядителями бюджетных средств бюджета </w:t>
      </w:r>
      <w:proofErr w:type="spellStart"/>
      <w:r>
        <w:t>Разгонского</w:t>
      </w:r>
      <w:proofErr w:type="spellEnd"/>
      <w:r>
        <w:t xml:space="preserve"> муниципального образования и подведомственными им получателями бюджетных средств. 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24. Администрация </w:t>
      </w:r>
      <w:proofErr w:type="spellStart"/>
      <w:r>
        <w:t>Разгонского</w:t>
      </w:r>
      <w:proofErr w:type="spellEnd"/>
      <w:r>
        <w:t xml:space="preserve"> муниципального образования осуществляет внутренний финансовый контроль в части доходов бюджета, направленный </w:t>
      </w:r>
      <w:proofErr w:type="gramStart"/>
      <w:r>
        <w:t>на</w:t>
      </w:r>
      <w:proofErr w:type="gramEnd"/>
      <w:r>
        <w:t>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- соблюдение процедур составления бюджета </w:t>
      </w:r>
      <w:proofErr w:type="spellStart"/>
      <w:r>
        <w:t>Разгонского</w:t>
      </w:r>
      <w:proofErr w:type="spellEnd"/>
      <w:r>
        <w:t xml:space="preserve"> муниципального образования по доходам;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- составление бюджетной и бухгалтерской отчетности и ведения бюджетного учета главными администраторами (администраторами) доходов бюджета </w:t>
      </w:r>
      <w:proofErr w:type="spellStart"/>
      <w:r>
        <w:t>Разгонского</w:t>
      </w:r>
      <w:proofErr w:type="spellEnd"/>
      <w:r>
        <w:t xml:space="preserve"> муниципального образования.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25. Приступая к проведению контрольного мероприятия, должностное лицо, осуществляющее контрольное мероприятие, вручает должностному лицу объекта контроля (аудита) копии распоряжения о проведении контрольного мероприятия, программы, решаются организационно-технические вопросы проведения контрольно мероприятия.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26. Должностные лица, осуществляющие контрольное мероприятие, обязаны: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обеспечить сохранность и возврат полученных оригиналов документов, а также их рассмотрение на территории объекта контроля;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обеспечить соблюдение установленного режима работы и условий функционирования объекта контроля;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обеспечить охрану конфиденциальности ставших известными сведений, связанных с деятельностью объекта контроля.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27. Должностные лица, осуществляющие контрольное мероприятие, вправе: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при предъявлении копии распоряжения о проведении контрольного мероприятия находиться на территории, в административных зданиях и служебных помещениях объекта контроля;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требовать и получать для достижения целей контрольного мероприятия все необходимые документы;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требовать и получать копии документов, как на бумажном, так и на электронном носителе и после надлежащего их оформления приобщать к материалам контрольного мероприятия. Копии документов на бумажных носителях должны быть заверены подписью руководителя объекта контроля и печатью объекта контроля;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требовать и получать доступ к информационным ресурсам автоматизированных систем, используемых в деятельности объекта контроля, к документации на используемые автоматизированные системы, а также письменные или устные разъяснения по вопросам, связанным с их разработкой, внедрением, стандартизацией и эксплуатацией;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требовать и получать устные разъяснения по существу проверяемых вопросов.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28. В процессе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период, и проводятся контрольные действия по изучению: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учредительных, регистрационных, плановых, бухгалтерских, отчетных и других документов (по форме и содержанию);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полноты, своевременности и правильности отражения совершенных хозяйственных операций в бюджетном (бухгалтерском) учете и бюджетной (бухгалтерской) отчетности;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фактического наличия, сохранности и правильного использования товарно-материальных ценностей, находящихся в муниципальной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- наличие и состояние текущего </w:t>
      </w:r>
      <w:proofErr w:type="gramStart"/>
      <w:r>
        <w:t>контроля за</w:t>
      </w:r>
      <w:proofErr w:type="gramEnd"/>
      <w:r>
        <w:t xml:space="preserve"> движением материальных ценностей и денежных средств, правильность формирования затрат, полнота </w:t>
      </w:r>
      <w:proofErr w:type="spellStart"/>
      <w:r>
        <w:t>оприходования</w:t>
      </w:r>
      <w:proofErr w:type="spellEnd"/>
      <w:r>
        <w:t>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- результативности, </w:t>
      </w:r>
      <w:proofErr w:type="spellStart"/>
      <w:r>
        <w:t>адресности</w:t>
      </w:r>
      <w:proofErr w:type="spellEnd"/>
      <w:r>
        <w:t xml:space="preserve">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соблюдения получателями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исполнения бюджетных смет, обоснованности произведенных расходов, связанных с текущей деятельностью объекта контроля, бюджетная отчетность;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29. Внутренний муниципальный финансовый контроль в сфере закупок включает: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соблюдение требований к обоснованию закупок и обоснованности закупок;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соблюдение правил нормирования в сфере закупок;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соответствия поставленного товара, выполненной работы (ее результата) или оказанной услуги условиям контракта;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30. Контрольные мероприятия проводятся в соответствии с утвержденной программой.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31. При проведении контрольного мероприятия выводы, сделанные по результатам контрольных действий, подтверждаются достаточными надлежащими надежными доказательствами, копии которых должны быть заверены надлежащим образом.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К доказательствам относятся первичные учетные документы, регистры бухгалтерского учета, бюджетная, статистическая и иная отчетность, результаты контрольных действий, проведенных в ходе контрольного мероприятия, заключения экспертов, письменные заявления должностных лиц объекта контроля, а также документы и сведения, полученные из других достоверных источников.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Доказательства считаются достаточными, если для подтверждения выводов, сделанных по результатам контрольного мероприятия, не требуются дополнительные доказательства. Достаточность представляет собой количественную меру доказательств.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Доказательства считаются надлежащими, если они подтверждают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32. По результатам проверки оформляется акт контрольного мероприятия (по форме, установленной в приложении 5 к настоящему Порядку, далее – акт), в случае проведения обследования – заключение, которые составляются в двух экземплярах: один экземпляр – для объекта контроля, второй – для администрации </w:t>
      </w:r>
      <w:proofErr w:type="spellStart"/>
      <w:r>
        <w:t>Разгонского</w:t>
      </w:r>
      <w:proofErr w:type="spellEnd"/>
      <w:r>
        <w:t xml:space="preserve"> муниципального образования, и имеют сквозную нумерацию страниц.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33. При составлении акта обеспечивается объективность, обоснованность, системность, четкость, доступность и лаконичность (без ущерба для содержания) изложения.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34. Результаты контрольного мероприятия, излагаемые в акте, подтверждаются доказательствами. При описании каждого нарушения, выявленного в ходе контрольного мероприятия, в акте указываются: положения законодательных и правовых актов, которые были нарушены, период, к которому относится выявленное нарушение, в чем выразилось нарушение, подтверждается документально сумма нарушения, должностное либо материально ответственное, либо иное лицо объекта контроля допустившее нарушение.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35. Составление акта осуществляется в рамках сроков, установленных распоряжением главы </w:t>
      </w:r>
      <w:proofErr w:type="spellStart"/>
      <w:r>
        <w:t>Разгонского</w:t>
      </w:r>
      <w:proofErr w:type="spellEnd"/>
      <w:r>
        <w:t xml:space="preserve"> муниципального образования о проведении контрольного мероприятия. Акт подписывается должностным лицом, уполномоченным на проведение проверки.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36. Акт состоит из вводной, описательной и заключительной частей.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Во вводной части акта содержится информация об объекте контроля (аудита).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описательной части акта содержится краткое описание проведенной работы и выявленных нарушений по каждому вопросу программы с соблюдением строгой объективности, последовательности, правильности и точности описания их сущности и причин.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заключительной части акта содержится обобщенная информация о результатах контрольного мероприятия, в том числе выявленных нарушениях, сгруппированных по видам, с указанием по каждому виду финансовых нарушений общей суммы, на которую они выявлены, со ссылкой на правовые акты, требования которых нарушены.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37. В акте не допускаются: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выводы, предположения, факты, не подтвержденные соответствующими документами;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морально-этическая и субъективная оценка действий должностных, материально ответственных и иных лиц объекта контроля, квалификация их поступков, намерений и целей;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помарки, подчистки и иные неоговоренные исправления.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38. Заключение по итогам обследования оформляется в произвольной форме с приложением копий документов, подтверждающих факты нарушений, установленных при обследовании.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39. По окончании контрольного мероприятия акту (заключению) присваивается регистрационный номер.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40. Датой окончания контрольного мероприятия считается день вручения акта (заключения) для ознакомления и подписания руководителю объекта контроля, о чем делается соответствующая отметка в акте (заключении).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41. Субъект контроля в течение 5 рабочих дней со дня получения акта (заключения) в случае несогласия с фактами, изложенными в акте, вправе представить письменные разногласия по акту или по отдельным его положениям, а также документы, подтверждающие обоснованность разногласий.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случае отказа руководителя объекта контроля подписать или получить акт (заключение) должностное лицо в конце акта производит запись об отказе от подписи или получения акта.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42. Акт (заключение) представляется главе </w:t>
      </w:r>
      <w:proofErr w:type="spellStart"/>
      <w:r>
        <w:t>Разгонского</w:t>
      </w:r>
      <w:proofErr w:type="spellEnd"/>
      <w:r>
        <w:t xml:space="preserve"> муниципального образования для рассмотрения и принятия решений в соответствии с законодательством.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43. </w:t>
      </w:r>
      <w:proofErr w:type="gramStart"/>
      <w:r>
        <w:t xml:space="preserve">После обобщения фактов нарушений и недостатков, зафиксированных в материалах контрольного мероприятия, в адрес объекта контроля в течение 10 рабочих дней, со дня подписания акта (заключения), должностным лицом администрации </w:t>
      </w:r>
      <w:proofErr w:type="spellStart"/>
      <w:r>
        <w:t>Разгонского</w:t>
      </w:r>
      <w:proofErr w:type="spellEnd"/>
      <w:r>
        <w:t xml:space="preserve"> муниципального образования направляется предписание (по форме, установленной в приложении 6 к настоящему Порядку) для принятия мер по устранению </w:t>
      </w:r>
      <w:r>
        <w:lastRenderedPageBreak/>
        <w:t xml:space="preserve">выявленных нарушений, возмещению причиненного бюджету </w:t>
      </w:r>
      <w:proofErr w:type="spellStart"/>
      <w:r>
        <w:t>Разгонского</w:t>
      </w:r>
      <w:proofErr w:type="spellEnd"/>
      <w:r>
        <w:t xml:space="preserve"> муниципального образования ущерба и привлечению в соответствии</w:t>
      </w:r>
      <w:proofErr w:type="gramEnd"/>
      <w:r>
        <w:t xml:space="preserve"> с законодательством к ответственности виновных лиц (далее – предписание).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44. На основании полученного предписания объектом контроля формируется и представляется главе </w:t>
      </w:r>
      <w:proofErr w:type="spellStart"/>
      <w:r>
        <w:t>Разгонского</w:t>
      </w:r>
      <w:proofErr w:type="spellEnd"/>
      <w:r>
        <w:t xml:space="preserve"> муниципального образования план мероприятий по устранению нарушений, возмещению причиненного бюджету </w:t>
      </w:r>
      <w:proofErr w:type="spellStart"/>
      <w:r>
        <w:t>Разгонского</w:t>
      </w:r>
      <w:proofErr w:type="spellEnd"/>
      <w:r>
        <w:t xml:space="preserve"> муниципального образования ущерба и привлечению в соответствии с законодательством к ответственности виновных лиц.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45. Копия акта проверки направляется членам комиссии для рассмотрения результатов проверок, проводимых администрацией </w:t>
      </w:r>
      <w:proofErr w:type="spellStart"/>
      <w:r>
        <w:t>Разгонского</w:t>
      </w:r>
      <w:proofErr w:type="spellEnd"/>
      <w:r>
        <w:t xml:space="preserve"> муниципального образования (далее по тексту – комиссия) для ознакомления и предоставления письменных замечаний (при наличии).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Должностное лицо, осуществляющее контрольное мероприятие в срок до 10 рабочих дней, со дня получения письменных возражений, замечаний по акту проверки, рассматривает обоснованность этих возражений и дает по ним письменное заключение, с учетом предоставленных возражений и замечаний (далее – заключение). Один экземпляр заключения направляется объекту контроля.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По итогам рассмотрения на комиссии проведенной проверки выносится решение (далее – решение комиссии).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решении комиссии содержатся указания для принятия мер по устранению выявленных нарушений.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46. Контроль над ходом мероприятий по устранению выявленных нарушений осуществляет глава </w:t>
      </w:r>
      <w:proofErr w:type="spellStart"/>
      <w:r>
        <w:t>Разгонского</w:t>
      </w:r>
      <w:proofErr w:type="spellEnd"/>
      <w:r>
        <w:t xml:space="preserve"> муниципального образования.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986599" w:rsidRPr="00F350FF" w:rsidRDefault="00986599" w:rsidP="00986599">
      <w:pPr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F350FF">
        <w:rPr>
          <w:b/>
          <w:lang w:val="en-US"/>
        </w:rPr>
        <w:t>IV</w:t>
      </w:r>
      <w:r w:rsidRPr="00F350FF">
        <w:rPr>
          <w:b/>
        </w:rPr>
        <w:t>. Проведение внутреннего финансового аудита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47. Внутренний финансовый аудит осуществляется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подготовки предложений по повышению экономности и результативности использования бюджетных средств.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48.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 и муниципальной собственности,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49. С целью оценки надежности внутреннего финансового контроля и подготовки рекомендаций по повышению его эффективности орган финансового контроля осуществляет обследование следующих вопросов:</w:t>
      </w:r>
    </w:p>
    <w:p w:rsidR="00986599" w:rsidRPr="0038716F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Бюджетного </w:t>
      </w:r>
      <w:r w:rsidRPr="0038716F">
        <w:rPr>
          <w:color w:val="000000"/>
        </w:rPr>
        <w:t>кодекса Российской Федерации;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38716F">
        <w:rPr>
          <w:color w:val="000000"/>
        </w:rPr>
        <w:t>- наличия составленного и утвержденного</w:t>
      </w:r>
      <w:r>
        <w:t xml:space="preserve"> субъектом контроля (аудита) плана на календарный год;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полноты и своевременности выполнения контрольных мероприятий, предусмотренных планом;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соблюдения требований к организации и проведению контрольных мероприятий;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наличия оформленных материалов проведенных контрольных мероприятий;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соблюдения требований к оформлению акта по результатам контрольных мероприятий;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- своевременности рассмотрения обращений граждан и организаций по вопросам проведения контрольных мероприятий;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наличия отчетности о контрольной деятельности, достоверности и полноты отражения в ней результатов контрольных мероприятий;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анализа целевых показателей при исполнении программ, подпрограмм, мероприятий;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устранения недостатков, выявленных предыдущим контрольным мероприятием;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разработка рекомендаций, позволяющих устранить выявленные отклонения от выполнения муниципальных заданий;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другие вопросы в части проведения внутреннего финансового контроля и оформления его результатов.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50.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орган финансового контроля осуществляет обследование следующих вопросов: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составления и исполнения бюджета, составления бюджетной отчетности и ведения бюджетного учета;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анализа дебиторской и кредиторской задолженности и разработка рекомендаций по ее уменьшению и взысканию;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расчетов по обоснованию объемов бюджетных ассигнований;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анализа первичных данных бюджетного учета;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выявления недостатков и нарушений в бюджетном учете и отчетности;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наличия программно-технического комплекса для ведения бюджетного учета и его специфические особенности;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51.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сравнительный анализ результативности и эффективности бюджетных расходов по аналогичным объектам контроля (аудита);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- подготовка других предложений по повышению экономности и результативности использования бюджетных сре</w:t>
      </w:r>
      <w:proofErr w:type="gramStart"/>
      <w:r>
        <w:t>дств в з</w:t>
      </w:r>
      <w:proofErr w:type="gramEnd"/>
      <w:r>
        <w:t>ависимости от результатов проведенного анализа и оценки деятельности объектов контроля (аудита) по управлению финансами.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52. При обнаружении искажений и выявлении признаков 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53. Объектом контроля (аудита), допустившим искажения и нарушения отчетности, в письменной форме представляются должностным лицам органа финансового контроля, осуществляющим проверку (аудит) пояснения по вопросам, относящимся к результатам проведенного обследования.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54. По результатам проведенного обследования должностными лицами органа финансового контроля составляется заключение о результатах внутреннего финансового аудита (далее –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55. Заключение подписывается должностными лицами органа финансового контроля и не позднее последнего дня обследования направляется объекту контроля (аудита) для подписания.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случае отказа руководителя объекта контроля подписать или получить заключение должностное лицо в конце акта производит запись об отказе от подписи или получения заключения.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56. По окончании обследования заключению присваивается регистрационный номер.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57. Заключение представляется главе </w:t>
      </w:r>
      <w:proofErr w:type="spellStart"/>
      <w:r>
        <w:t>Разгонского</w:t>
      </w:r>
      <w:proofErr w:type="spellEnd"/>
      <w:r>
        <w:t xml:space="preserve"> муниципального образования для рассмотрения и принятия решений в соответствии с законодательством.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58. </w:t>
      </w:r>
      <w:proofErr w:type="gramStart"/>
      <w:r>
        <w:t>После обобщения фактов нарушений и недостатков, зафиксированных в материалах контрольного мероприятия, в адрес объекта контроля в течение 10 рабочих дней со дня подписания заключения органом финансового контроля направляется предписание для принятия мер по устранению выявленных нарушений, возмещению причиненного бюджету</w:t>
      </w:r>
      <w:r w:rsidRPr="00484310">
        <w:t xml:space="preserve"> </w:t>
      </w:r>
      <w:proofErr w:type="spellStart"/>
      <w:r>
        <w:t>Разгонского</w:t>
      </w:r>
      <w:proofErr w:type="spellEnd"/>
      <w:r>
        <w:t xml:space="preserve"> муниципального образования ущерба и привлечению в соответствии с законодательством виновных лиц к ответственности (далее – предписания).</w:t>
      </w:r>
      <w:proofErr w:type="gramEnd"/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59. На основании полученного предписания объектом контроля формируется и представляется органу финансового контроля план мероприятий по устранению нарушений, возмещению причиненного бюджету </w:t>
      </w:r>
      <w:proofErr w:type="spellStart"/>
      <w:r>
        <w:t>Разгонского</w:t>
      </w:r>
      <w:proofErr w:type="spellEnd"/>
      <w:r>
        <w:t xml:space="preserve"> муниципального образования ущерба и привлечению в соответствии с законодательством виновных лиц к ответственности.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60. Копия заключения направляется членам комиссии для рассмотрения результатов проверок, проводимых органом финансового контроля для ознакомления и предоставления письменных замечаний (при наличии).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Должностное лицо, осуществляющее контрольное мероприятие в срок до 10 рабочих дней, со дня получения письменных возражений, замечаний по заключению, рассматривает обоснованность этих возражений и дает по ним письменное заключение, с учетом предоставленных возражений и замечаний (далее – заключение на возражения). Один экземпляр заключения на возражения направляется объекту контроля.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По итогам рассмотрения на комиссии проведенной проверки выносится решение.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решении комиссии содержатся указания для принятия мер по устранению выявленных нарушений.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61. Контроль над ходом мероприятий по устранению выявленных нарушений осуществляет глава </w:t>
      </w:r>
      <w:proofErr w:type="spellStart"/>
      <w:r>
        <w:t>Разгонского</w:t>
      </w:r>
      <w:proofErr w:type="spellEnd"/>
      <w:r>
        <w:t xml:space="preserve"> муниципального образования.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62. При выявлении в ходе внутреннего финансового аудита бюджетных нарушений должностное лицо органа финансового контроля направляет уведомление о применении бюджетных мер принуждения главе </w:t>
      </w:r>
      <w:proofErr w:type="spellStart"/>
      <w:r>
        <w:t>Разгонского</w:t>
      </w:r>
      <w:proofErr w:type="spellEnd"/>
      <w:r>
        <w:t xml:space="preserve"> муниципального образования в порядке, установленном действующим бюджетным законодательством Российской Федерации.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63. Контроль по результатам проведения внутреннего финансового аудита представляет собой обеспечение эффективной реализации предписания по устранению выявленных нарушений и недостатков, по повышению эффективности внутреннего финансового контроля и осуществляется органом финансового контроля.</w:t>
      </w: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851"/>
        <w:gridCol w:w="3612"/>
      </w:tblGrid>
      <w:tr w:rsidR="00986599" w:rsidTr="00D72EBB">
        <w:trPr>
          <w:trHeight w:val="1438"/>
        </w:trPr>
        <w:tc>
          <w:tcPr>
            <w:tcW w:w="6068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986599" w:rsidRPr="00F313C3" w:rsidRDefault="00986599" w:rsidP="00D72EBB">
            <w:pPr>
              <w:autoSpaceDE w:val="0"/>
              <w:autoSpaceDN w:val="0"/>
              <w:adjustRightInd w:val="0"/>
              <w:outlineLvl w:val="0"/>
            </w:pPr>
            <w:r w:rsidRPr="00F313C3">
              <w:t>Приложение</w:t>
            </w:r>
            <w:r>
              <w:t xml:space="preserve"> 1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 w:rsidRPr="00F313C3">
              <w:t>к Порядку</w:t>
            </w:r>
            <w:r>
              <w:t xml:space="preserve"> </w:t>
            </w:r>
            <w:r w:rsidRPr="00F313C3">
              <w:t xml:space="preserve">осуществления внутреннего муниципального финансового контроля </w:t>
            </w:r>
            <w:r>
              <w:t xml:space="preserve">и внутреннего финансового аудита в </w:t>
            </w:r>
            <w:proofErr w:type="spellStart"/>
            <w:r>
              <w:t>Разгонском</w:t>
            </w:r>
            <w:proofErr w:type="spellEnd"/>
            <w:r w:rsidRPr="00F313C3">
              <w:t xml:space="preserve"> муниципальном образовании</w:t>
            </w: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Default="00986599" w:rsidP="00986599">
      <w:pPr>
        <w:autoSpaceDE w:val="0"/>
        <w:autoSpaceDN w:val="0"/>
        <w:adjustRightInd w:val="0"/>
        <w:jc w:val="right"/>
      </w:pPr>
      <w:r>
        <w:t>Форма распоряжения</w:t>
      </w: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ind w:right="-5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</w:t>
      </w:r>
      <w:proofErr w:type="spellStart"/>
      <w:r>
        <w:rPr>
          <w:b/>
          <w:sz w:val="32"/>
        </w:rPr>
        <w:t>й</w:t>
      </w:r>
      <w:proofErr w:type="spellEnd"/>
      <w:r>
        <w:rPr>
          <w:b/>
          <w:sz w:val="32"/>
        </w:rPr>
        <w:t xml:space="preserve"> с к а я  Ф е </w:t>
      </w:r>
      <w:proofErr w:type="spellStart"/>
      <w:r>
        <w:rPr>
          <w:b/>
          <w:sz w:val="32"/>
        </w:rPr>
        <w:t>д</w:t>
      </w:r>
      <w:proofErr w:type="spellEnd"/>
      <w:r>
        <w:rPr>
          <w:b/>
          <w:sz w:val="32"/>
        </w:rPr>
        <w:t xml:space="preserve"> е </w:t>
      </w:r>
      <w:proofErr w:type="spellStart"/>
      <w:r>
        <w:rPr>
          <w:b/>
          <w:sz w:val="32"/>
        </w:rPr>
        <w:t>р</w:t>
      </w:r>
      <w:proofErr w:type="spellEnd"/>
      <w:r>
        <w:rPr>
          <w:b/>
          <w:sz w:val="32"/>
        </w:rPr>
        <w:t xml:space="preserve"> а </w:t>
      </w:r>
      <w:proofErr w:type="spellStart"/>
      <w:r>
        <w:rPr>
          <w:b/>
          <w:sz w:val="32"/>
        </w:rPr>
        <w:t>ц</w:t>
      </w:r>
      <w:proofErr w:type="spellEnd"/>
      <w:r>
        <w:rPr>
          <w:b/>
          <w:sz w:val="32"/>
        </w:rPr>
        <w:t xml:space="preserve"> и я</w:t>
      </w:r>
    </w:p>
    <w:p w:rsidR="00986599" w:rsidRDefault="00986599" w:rsidP="00986599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986599" w:rsidRDefault="00986599" w:rsidP="00986599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986599" w:rsidRDefault="00986599" w:rsidP="00986599">
      <w:pPr>
        <w:ind w:right="-5"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Разгонское</w:t>
      </w:r>
      <w:proofErr w:type="spellEnd"/>
      <w:r>
        <w:rPr>
          <w:b/>
          <w:sz w:val="32"/>
        </w:rPr>
        <w:t xml:space="preserve"> муниципальное образование </w:t>
      </w:r>
    </w:p>
    <w:p w:rsidR="00986599" w:rsidRPr="00163C45" w:rsidRDefault="00986599" w:rsidP="00986599">
      <w:pPr>
        <w:ind w:right="-5"/>
        <w:jc w:val="center"/>
        <w:rPr>
          <w:b/>
          <w:sz w:val="32"/>
          <w:szCs w:val="32"/>
        </w:rPr>
      </w:pPr>
      <w:r w:rsidRPr="00163C45"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</w:rPr>
        <w:t>Разгонского</w:t>
      </w:r>
      <w:proofErr w:type="spellEnd"/>
      <w:r w:rsidRPr="00163C45">
        <w:rPr>
          <w:b/>
          <w:sz w:val="32"/>
          <w:szCs w:val="32"/>
        </w:rPr>
        <w:t xml:space="preserve"> муниципального образования </w:t>
      </w:r>
    </w:p>
    <w:p w:rsidR="00986599" w:rsidRDefault="00986599" w:rsidP="00986599">
      <w:pPr>
        <w:ind w:right="-5"/>
        <w:jc w:val="center"/>
        <w:rPr>
          <w:b/>
          <w:sz w:val="16"/>
          <w:szCs w:val="16"/>
        </w:rPr>
      </w:pPr>
    </w:p>
    <w:p w:rsidR="00986599" w:rsidRPr="00AE4B17" w:rsidRDefault="00986599" w:rsidP="00986599">
      <w:pPr>
        <w:ind w:right="-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</w:t>
      </w:r>
      <w:r w:rsidRPr="00AE4B17">
        <w:rPr>
          <w:b/>
          <w:sz w:val="40"/>
          <w:szCs w:val="40"/>
        </w:rPr>
        <w:t>ЕНИЕ</w:t>
      </w:r>
    </w:p>
    <w:p w:rsidR="00986599" w:rsidRPr="00607843" w:rsidRDefault="00986599" w:rsidP="00986599">
      <w:pPr>
        <w:ind w:right="-5"/>
        <w:jc w:val="center"/>
        <w:rPr>
          <w:b/>
          <w:sz w:val="16"/>
          <w:szCs w:val="16"/>
        </w:rPr>
      </w:pPr>
      <w:r w:rsidRPr="00607843">
        <w:rPr>
          <w:b/>
          <w:sz w:val="16"/>
          <w:szCs w:val="16"/>
        </w:rPr>
        <w:t xml:space="preserve">                   </w:t>
      </w:r>
    </w:p>
    <w:p w:rsidR="00986599" w:rsidRDefault="00986599" w:rsidP="00986599">
      <w:pPr>
        <w:pBdr>
          <w:top w:val="double" w:sz="12" w:space="1" w:color="auto"/>
        </w:pBdr>
        <w:rPr>
          <w:b/>
        </w:rPr>
      </w:pPr>
      <w:r w:rsidRPr="00B000D5">
        <w:rPr>
          <w:b/>
        </w:rPr>
        <w:t xml:space="preserve"> </w:t>
      </w:r>
    </w:p>
    <w:p w:rsidR="00986599" w:rsidRPr="004422CE" w:rsidRDefault="00986599" w:rsidP="00986599">
      <w:pPr>
        <w:pBdr>
          <w:top w:val="double" w:sz="12" w:space="1" w:color="auto"/>
        </w:pBdr>
        <w:jc w:val="both"/>
        <w:rPr>
          <w:color w:val="FF0000"/>
        </w:rPr>
      </w:pPr>
      <w:r w:rsidRPr="004422CE">
        <w:t>«___» _______ 20</w:t>
      </w:r>
      <w:r>
        <w:t>__</w:t>
      </w:r>
      <w:r w:rsidRPr="004422CE">
        <w:t xml:space="preserve"> г.          </w:t>
      </w:r>
      <w:r>
        <w:t xml:space="preserve">                                                                                            </w:t>
      </w:r>
      <w:r w:rsidRPr="004422CE">
        <w:t>№ ___</w:t>
      </w:r>
      <w:r w:rsidRPr="004422CE">
        <w:rPr>
          <w:color w:val="FF0000"/>
        </w:rPr>
        <w:t xml:space="preserve">   </w:t>
      </w:r>
    </w:p>
    <w:p w:rsidR="00986599" w:rsidRPr="004422CE" w:rsidRDefault="00986599" w:rsidP="00986599">
      <w:pPr>
        <w:autoSpaceDE w:val="0"/>
        <w:autoSpaceDN w:val="0"/>
        <w:adjustRightInd w:val="0"/>
        <w:jc w:val="both"/>
      </w:pPr>
    </w:p>
    <w:p w:rsidR="00986599" w:rsidRPr="00AE4B17" w:rsidRDefault="00986599" w:rsidP="00986599">
      <w:pPr>
        <w:autoSpaceDE w:val="0"/>
        <w:autoSpaceDN w:val="0"/>
        <w:adjustRightInd w:val="0"/>
        <w:jc w:val="both"/>
      </w:pPr>
      <w:r w:rsidRPr="00AE4B17">
        <w:t xml:space="preserve">О проведении </w:t>
      </w:r>
      <w:proofErr w:type="gramStart"/>
      <w:r w:rsidRPr="00AE4B17">
        <w:t>контрольного</w:t>
      </w:r>
      <w:proofErr w:type="gramEnd"/>
      <w:r w:rsidRPr="00AE4B17">
        <w:t xml:space="preserve"> </w:t>
      </w:r>
    </w:p>
    <w:p w:rsidR="00986599" w:rsidRPr="00AE4B17" w:rsidRDefault="00986599" w:rsidP="00986599">
      <w:pPr>
        <w:autoSpaceDE w:val="0"/>
        <w:autoSpaceDN w:val="0"/>
        <w:adjustRightInd w:val="0"/>
        <w:jc w:val="both"/>
      </w:pPr>
      <w:r w:rsidRPr="00AE4B17">
        <w:t>мероприятия</w:t>
      </w:r>
    </w:p>
    <w:p w:rsidR="00986599" w:rsidRPr="00AE4B17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AE4B17" w:rsidRDefault="00986599" w:rsidP="00986599">
      <w:pPr>
        <w:autoSpaceDE w:val="0"/>
        <w:autoSpaceDN w:val="0"/>
        <w:adjustRightInd w:val="0"/>
        <w:ind w:firstLine="708"/>
        <w:jc w:val="both"/>
      </w:pPr>
      <w:r w:rsidRPr="00AE4B17">
        <w:t xml:space="preserve">В соответствии с Планом </w:t>
      </w:r>
      <w:r>
        <w:t xml:space="preserve">проведения </w:t>
      </w:r>
      <w:r w:rsidRPr="00AE4B17">
        <w:t>администраци</w:t>
      </w:r>
      <w:r>
        <w:t xml:space="preserve">ей </w:t>
      </w:r>
      <w:proofErr w:type="spellStart"/>
      <w:r>
        <w:t>Разгонского</w:t>
      </w:r>
      <w:proofErr w:type="spellEnd"/>
      <w:r>
        <w:t xml:space="preserve"> муниципального образования контрольных мероприятий </w:t>
      </w:r>
      <w:r w:rsidRPr="00AE4B17">
        <w:t xml:space="preserve">по осуществлению </w:t>
      </w:r>
      <w:r>
        <w:t xml:space="preserve">внутреннего </w:t>
      </w:r>
      <w:r w:rsidRPr="00AE4B17">
        <w:t>м</w:t>
      </w:r>
      <w:r>
        <w:t xml:space="preserve">униципального </w:t>
      </w:r>
      <w:r w:rsidRPr="00AE4B17">
        <w:t xml:space="preserve">финансового </w:t>
      </w:r>
      <w:r>
        <w:t>контроля и внутреннего финансового аудита</w:t>
      </w:r>
      <w:r w:rsidRPr="00BF7668">
        <w:t xml:space="preserve"> </w:t>
      </w:r>
      <w:r>
        <w:t>на 20__ год</w:t>
      </w:r>
      <w:r w:rsidRPr="00AE4B17">
        <w:t>,</w:t>
      </w:r>
    </w:p>
    <w:p w:rsidR="00986599" w:rsidRPr="00AE4B17" w:rsidRDefault="00986599" w:rsidP="009865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E4B17">
        <w:rPr>
          <w:rFonts w:ascii="Courier New" w:hAnsi="Courier New" w:cs="Courier New"/>
          <w:sz w:val="20"/>
          <w:szCs w:val="20"/>
        </w:rPr>
        <w:t xml:space="preserve">    </w:t>
      </w:r>
    </w:p>
    <w:p w:rsidR="00986599" w:rsidRPr="00AE4B17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>1.</w:t>
      </w:r>
      <w:r>
        <w:t xml:space="preserve"> </w:t>
      </w:r>
      <w:r w:rsidRPr="00AE4B17">
        <w:t xml:space="preserve">(Ф.И.О. </w:t>
      </w:r>
      <w:r>
        <w:t>должностного лица</w:t>
      </w:r>
      <w:r w:rsidRPr="00AE4B17">
        <w:t>) организовать и провести контрольное мероприятие на тему _______________________________________.</w:t>
      </w:r>
    </w:p>
    <w:p w:rsidR="00986599" w:rsidRPr="00AE4B17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 xml:space="preserve">Наименование </w:t>
      </w:r>
      <w:r>
        <w:t>о</w:t>
      </w:r>
      <w:r w:rsidRPr="00AE4B17">
        <w:t>бъекта контроля _____________________________________</w:t>
      </w:r>
      <w:proofErr w:type="gramStart"/>
      <w:r w:rsidRPr="00AE4B17">
        <w:t xml:space="preserve"> .</w:t>
      </w:r>
      <w:proofErr w:type="gramEnd"/>
    </w:p>
    <w:p w:rsidR="00986599" w:rsidRPr="00AE4B17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>Форма контрольного мероприятия ____________________________________</w:t>
      </w:r>
      <w:proofErr w:type="gramStart"/>
      <w:r w:rsidRPr="00AE4B17">
        <w:t xml:space="preserve"> .</w:t>
      </w:r>
      <w:proofErr w:type="gramEnd"/>
    </w:p>
    <w:p w:rsidR="00986599" w:rsidRPr="00AE4B17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>Проверяемый период ________________________________________________</w:t>
      </w:r>
      <w:proofErr w:type="gramStart"/>
      <w:r w:rsidRPr="00AE4B17">
        <w:t xml:space="preserve"> .</w:t>
      </w:r>
      <w:proofErr w:type="gramEnd"/>
    </w:p>
    <w:p w:rsidR="00986599" w:rsidRPr="00AE4B17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>Основание проведения контрольного мероприятия _______________________</w:t>
      </w:r>
      <w:proofErr w:type="gramStart"/>
      <w:r w:rsidRPr="00AE4B17">
        <w:t xml:space="preserve"> .</w:t>
      </w:r>
      <w:proofErr w:type="gramEnd"/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>Срок проведения контрольного меропри</w:t>
      </w:r>
      <w:r>
        <w:t>ятия с _________ по ________ 20__ г.</w:t>
      </w:r>
    </w:p>
    <w:p w:rsidR="00986599" w:rsidRPr="00AE4B17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>2. Состав должностных лиц, осуществляющих проведение контрольного мероприятия:</w:t>
      </w:r>
    </w:p>
    <w:p w:rsidR="00986599" w:rsidRPr="00AE4B17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 xml:space="preserve">_____________________________________________________________________ 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E4B17">
        <w:t>_____________________________________________________________________</w:t>
      </w:r>
    </w:p>
    <w:p w:rsidR="00986599" w:rsidRPr="00AE4B17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</w:t>
      </w:r>
      <w:r w:rsidRPr="00AE4B17">
        <w:t xml:space="preserve">. Контроль за исполнением настоящего распоряжения возложить </w:t>
      </w:r>
      <w:proofErr w:type="gramStart"/>
      <w:r w:rsidRPr="00AE4B17">
        <w:t>на</w:t>
      </w:r>
      <w:proofErr w:type="gramEnd"/>
      <w:r w:rsidRPr="00AE4B17">
        <w:t xml:space="preserve"> ___________________________________________________________________________.</w:t>
      </w:r>
    </w:p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Pr="00A45E84" w:rsidRDefault="00986599" w:rsidP="00986599">
      <w:pPr>
        <w:suppressLineNumbers/>
        <w:suppressAutoHyphens/>
        <w:jc w:val="both"/>
      </w:pPr>
      <w:r w:rsidRPr="00A45E84">
        <w:t xml:space="preserve">Глава </w:t>
      </w:r>
      <w:proofErr w:type="spellStart"/>
      <w:r>
        <w:t>Разгонского</w:t>
      </w:r>
      <w:proofErr w:type="spellEnd"/>
    </w:p>
    <w:p w:rsidR="00986599" w:rsidRPr="00640C7F" w:rsidRDefault="00986599" w:rsidP="00986599">
      <w:pPr>
        <w:suppressLineNumbers/>
        <w:suppressAutoHyphens/>
        <w:jc w:val="both"/>
      </w:pPr>
      <w:r w:rsidRPr="00A45E84">
        <w:t xml:space="preserve">муниципального образования                                      </w:t>
      </w:r>
      <w:r>
        <w:t xml:space="preserve">                                    </w:t>
      </w:r>
    </w:p>
    <w:tbl>
      <w:tblPr>
        <w:tblW w:w="0" w:type="auto"/>
        <w:tblInd w:w="108" w:type="dxa"/>
        <w:tblLook w:val="0000"/>
      </w:tblPr>
      <w:tblGrid>
        <w:gridCol w:w="5851"/>
        <w:gridCol w:w="3612"/>
      </w:tblGrid>
      <w:tr w:rsidR="00986599" w:rsidTr="00986599">
        <w:trPr>
          <w:trHeight w:val="1438"/>
        </w:trPr>
        <w:tc>
          <w:tcPr>
            <w:tcW w:w="5851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986599" w:rsidRPr="00F313C3" w:rsidRDefault="00986599" w:rsidP="00D72EBB">
            <w:pPr>
              <w:autoSpaceDE w:val="0"/>
              <w:autoSpaceDN w:val="0"/>
              <w:adjustRightInd w:val="0"/>
              <w:outlineLvl w:val="0"/>
            </w:pPr>
            <w:r w:rsidRPr="00F313C3">
              <w:t>Приложение</w:t>
            </w:r>
            <w:r>
              <w:t xml:space="preserve"> 2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 w:rsidRPr="00F313C3">
              <w:t>к Порядку</w:t>
            </w:r>
            <w:r>
              <w:t xml:space="preserve"> </w:t>
            </w:r>
            <w:r w:rsidRPr="00F313C3">
              <w:t xml:space="preserve">осуществления внутреннего муниципального финансового контроля </w:t>
            </w:r>
            <w:r>
              <w:t xml:space="preserve">и внутреннего финансового аудита в </w:t>
            </w:r>
            <w:proofErr w:type="spellStart"/>
            <w:r>
              <w:t>Разгонском</w:t>
            </w:r>
            <w:proofErr w:type="spellEnd"/>
            <w:r w:rsidRPr="00F313C3">
              <w:t xml:space="preserve"> муниципальном образовании</w:t>
            </w: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Default="00986599" w:rsidP="00986599">
      <w:pPr>
        <w:autoSpaceDE w:val="0"/>
        <w:autoSpaceDN w:val="0"/>
        <w:adjustRightInd w:val="0"/>
        <w:jc w:val="right"/>
      </w:pPr>
      <w:r>
        <w:t>Форма программы</w:t>
      </w: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ook w:val="0000"/>
      </w:tblPr>
      <w:tblGrid>
        <w:gridCol w:w="5802"/>
        <w:gridCol w:w="3661"/>
      </w:tblGrid>
      <w:tr w:rsidR="00986599" w:rsidTr="00D72EBB">
        <w:trPr>
          <w:trHeight w:val="1438"/>
        </w:trPr>
        <w:tc>
          <w:tcPr>
            <w:tcW w:w="6096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Утверждаю: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Глава __________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муниципального образования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_________________________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«___» ______________ 20___ г.</w:t>
            </w: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Pr="00C14FA8" w:rsidRDefault="00986599" w:rsidP="00986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87"/>
      <w:bookmarkEnd w:id="1"/>
      <w:r w:rsidRPr="00C14FA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86599" w:rsidRPr="00C14FA8" w:rsidRDefault="00986599" w:rsidP="00986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A8">
        <w:rPr>
          <w:rFonts w:ascii="Times New Roman" w:hAnsi="Times New Roman" w:cs="Times New Roman"/>
          <w:b/>
          <w:sz w:val="24"/>
          <w:szCs w:val="24"/>
        </w:rPr>
        <w:t>ПРОВЕДЕНИЯ ________________________________________</w:t>
      </w:r>
    </w:p>
    <w:p w:rsidR="00986599" w:rsidRPr="00C14FA8" w:rsidRDefault="00986599" w:rsidP="00986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A8">
        <w:rPr>
          <w:rFonts w:ascii="Times New Roman" w:hAnsi="Times New Roman" w:cs="Times New Roman"/>
          <w:b/>
          <w:sz w:val="24"/>
          <w:szCs w:val="24"/>
        </w:rPr>
        <w:t xml:space="preserve">                          (вид и тема контрольного мероприятия)</w:t>
      </w:r>
    </w:p>
    <w:p w:rsidR="00986599" w:rsidRPr="00C14FA8" w:rsidRDefault="00986599" w:rsidP="00986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A8">
        <w:rPr>
          <w:rFonts w:ascii="Times New Roman" w:hAnsi="Times New Roman" w:cs="Times New Roman"/>
          <w:b/>
          <w:sz w:val="24"/>
          <w:szCs w:val="24"/>
        </w:rPr>
        <w:t>В ______________________________________________________</w:t>
      </w:r>
    </w:p>
    <w:p w:rsidR="00986599" w:rsidRPr="00C14FA8" w:rsidRDefault="00986599" w:rsidP="00986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A8">
        <w:rPr>
          <w:rFonts w:ascii="Times New Roman" w:hAnsi="Times New Roman" w:cs="Times New Roman"/>
          <w:b/>
          <w:sz w:val="24"/>
          <w:szCs w:val="24"/>
        </w:rPr>
        <w:t xml:space="preserve"> (наименование объекта контроля, проверяемый период)</w:t>
      </w: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8"/>
        <w:gridCol w:w="1985"/>
        <w:gridCol w:w="1843"/>
        <w:gridCol w:w="2126"/>
      </w:tblGrid>
      <w:tr w:rsidR="00986599" w:rsidTr="00D72E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ind w:left="-75" w:right="-7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ind w:left="-75" w:right="-76"/>
              <w:jc w:val="center"/>
            </w:pPr>
            <w:r>
              <w:t>Вопрос, подлежащий проверке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ind w:left="-74" w:right="-75"/>
              <w:jc w:val="center"/>
            </w:pPr>
            <w:r>
              <w:t>Проверяемый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ind w:left="-75" w:right="-75"/>
              <w:jc w:val="center"/>
            </w:pPr>
            <w:r>
              <w:t>Срок проведения проверки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ind w:left="-75" w:right="-75"/>
              <w:jc w:val="center"/>
            </w:pPr>
            <w:r>
              <w:t>Исполнитель (исполнители)</w:t>
            </w:r>
          </w:p>
        </w:tc>
      </w:tr>
      <w:tr w:rsidR="00986599" w:rsidTr="00D72E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Pr="00752498" w:rsidRDefault="00986599" w:rsidP="00986599">
      <w:pPr>
        <w:autoSpaceDE w:val="0"/>
        <w:autoSpaceDN w:val="0"/>
        <w:adjustRightInd w:val="0"/>
        <w:jc w:val="both"/>
      </w:pPr>
    </w:p>
    <w:p w:rsidR="00986599" w:rsidRPr="00752498" w:rsidRDefault="00986599" w:rsidP="009865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104"/>
        <w:gridCol w:w="235"/>
        <w:gridCol w:w="3010"/>
        <w:gridCol w:w="235"/>
        <w:gridCol w:w="2879"/>
      </w:tblGrid>
      <w:tr w:rsidR="00986599" w:rsidTr="00D72EBB">
        <w:trPr>
          <w:trHeight w:val="869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  <w:ind w:left="-108"/>
            </w:pPr>
            <w:r>
              <w:t xml:space="preserve">Руководитель контрольного мероприятия – </w:t>
            </w:r>
          </w:p>
        </w:tc>
        <w:tc>
          <w:tcPr>
            <w:tcW w:w="235" w:type="dxa"/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</w:p>
        </w:tc>
        <w:tc>
          <w:tcPr>
            <w:tcW w:w="235" w:type="dxa"/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</w:p>
        </w:tc>
      </w:tr>
      <w:tr w:rsidR="00986599" w:rsidTr="00D72EBB">
        <w:trPr>
          <w:trHeight w:val="298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B4D">
              <w:rPr>
                <w:sz w:val="20"/>
                <w:szCs w:val="20"/>
              </w:rPr>
              <w:t>(должность)</w:t>
            </w:r>
          </w:p>
        </w:tc>
        <w:tc>
          <w:tcPr>
            <w:tcW w:w="235" w:type="dxa"/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B4D">
              <w:rPr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B4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86599" w:rsidRPr="00752498" w:rsidRDefault="00986599" w:rsidP="009865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6599" w:rsidRPr="00752498" w:rsidRDefault="00986599" w:rsidP="009865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6599" w:rsidRPr="00752498" w:rsidRDefault="00986599" w:rsidP="009865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6599" w:rsidRDefault="00986599" w:rsidP="00986599">
      <w:pPr>
        <w:pStyle w:val="ConsPlusNonformat"/>
      </w:pP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851"/>
        <w:gridCol w:w="3612"/>
      </w:tblGrid>
      <w:tr w:rsidR="00986599" w:rsidTr="00D72EBB">
        <w:trPr>
          <w:trHeight w:val="1438"/>
        </w:trPr>
        <w:tc>
          <w:tcPr>
            <w:tcW w:w="6068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Default="00986599" w:rsidP="00D72EBB">
            <w:pPr>
              <w:autoSpaceDE w:val="0"/>
              <w:autoSpaceDN w:val="0"/>
              <w:adjustRightInd w:val="0"/>
              <w:outlineLvl w:val="0"/>
            </w:pPr>
          </w:p>
          <w:p w:rsidR="00986599" w:rsidRPr="00F313C3" w:rsidRDefault="00986599" w:rsidP="00D72EBB">
            <w:pPr>
              <w:autoSpaceDE w:val="0"/>
              <w:autoSpaceDN w:val="0"/>
              <w:adjustRightInd w:val="0"/>
              <w:outlineLvl w:val="0"/>
            </w:pPr>
            <w:r w:rsidRPr="00F313C3">
              <w:lastRenderedPageBreak/>
              <w:t xml:space="preserve">Приложение </w:t>
            </w:r>
            <w:r>
              <w:t>3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 w:rsidRPr="00F313C3">
              <w:t>к Порядку</w:t>
            </w:r>
            <w:r>
              <w:t xml:space="preserve"> </w:t>
            </w:r>
            <w:r w:rsidRPr="00F313C3">
              <w:t xml:space="preserve">осуществления внутреннего муниципального финансового контроля </w:t>
            </w:r>
            <w:r>
              <w:t xml:space="preserve">и внутреннего финансового аудита в </w:t>
            </w:r>
            <w:proofErr w:type="spellStart"/>
            <w:r>
              <w:t>Разгонском</w:t>
            </w:r>
            <w:proofErr w:type="spellEnd"/>
            <w:r w:rsidRPr="00F313C3">
              <w:t xml:space="preserve"> муниципальном образовании</w:t>
            </w: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Default="00986599" w:rsidP="00986599">
      <w:pPr>
        <w:autoSpaceDE w:val="0"/>
        <w:autoSpaceDN w:val="0"/>
        <w:adjustRightInd w:val="0"/>
        <w:jc w:val="right"/>
      </w:pPr>
      <w:r>
        <w:t>Форма плана</w:t>
      </w: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ook w:val="0000"/>
      </w:tblPr>
      <w:tblGrid>
        <w:gridCol w:w="5802"/>
        <w:gridCol w:w="3661"/>
      </w:tblGrid>
      <w:tr w:rsidR="00986599" w:rsidTr="00D72EBB">
        <w:trPr>
          <w:trHeight w:val="1438"/>
        </w:trPr>
        <w:tc>
          <w:tcPr>
            <w:tcW w:w="6096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Утверждаю: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Глава __________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муниципального образования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_________________________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>
              <w:t>«___» ______________ 20___ г.</w:t>
            </w: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right"/>
      </w:pP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Pr="00C14FA8" w:rsidRDefault="00986599" w:rsidP="00986599">
      <w:pPr>
        <w:autoSpaceDE w:val="0"/>
        <w:autoSpaceDN w:val="0"/>
        <w:adjustRightInd w:val="0"/>
        <w:jc w:val="center"/>
        <w:rPr>
          <w:b/>
        </w:rPr>
      </w:pPr>
      <w:bookmarkStart w:id="2" w:name="Par273"/>
      <w:bookmarkEnd w:id="2"/>
      <w:r w:rsidRPr="00C14FA8">
        <w:rPr>
          <w:b/>
        </w:rPr>
        <w:t>ПЛАН</w:t>
      </w:r>
    </w:p>
    <w:p w:rsidR="00986599" w:rsidRPr="00C14FA8" w:rsidRDefault="00986599" w:rsidP="00986599">
      <w:pPr>
        <w:autoSpaceDE w:val="0"/>
        <w:autoSpaceDN w:val="0"/>
        <w:adjustRightInd w:val="0"/>
        <w:jc w:val="center"/>
        <w:rPr>
          <w:b/>
        </w:rPr>
      </w:pPr>
      <w:r w:rsidRPr="00C14FA8">
        <w:rPr>
          <w:b/>
        </w:rPr>
        <w:t xml:space="preserve">ПРОВЕДЕНИЯ КОНТРОЛЬНЫХ МЕРОПРИЯТИЙ </w:t>
      </w:r>
    </w:p>
    <w:p w:rsidR="00986599" w:rsidRPr="00C14FA8" w:rsidRDefault="00986599" w:rsidP="00986599">
      <w:pPr>
        <w:autoSpaceDE w:val="0"/>
        <w:autoSpaceDN w:val="0"/>
        <w:adjustRightInd w:val="0"/>
        <w:jc w:val="center"/>
        <w:rPr>
          <w:b/>
        </w:rPr>
      </w:pPr>
      <w:r w:rsidRPr="00C14FA8">
        <w:rPr>
          <w:b/>
        </w:rPr>
        <w:t>НА ___ ГОД</w:t>
      </w:r>
    </w:p>
    <w:p w:rsidR="00986599" w:rsidRDefault="00986599" w:rsidP="00986599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551"/>
        <w:gridCol w:w="1276"/>
        <w:gridCol w:w="1559"/>
        <w:gridCol w:w="1276"/>
        <w:gridCol w:w="1276"/>
        <w:gridCol w:w="1417"/>
      </w:tblGrid>
      <w:tr w:rsidR="00986599" w:rsidTr="00D72EB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CA7FAC">
              <w:rPr>
                <w:sz w:val="20"/>
                <w:szCs w:val="20"/>
              </w:rPr>
              <w:t>№</w:t>
            </w:r>
          </w:p>
          <w:p w:rsidR="00986599" w:rsidRPr="00CA7FAC" w:rsidRDefault="00986599" w:rsidP="00D72EBB">
            <w:pPr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A7FA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A7FAC">
              <w:rPr>
                <w:sz w:val="20"/>
                <w:szCs w:val="20"/>
              </w:rPr>
              <w:t>/</w:t>
            </w:r>
            <w:proofErr w:type="spellStart"/>
            <w:r w:rsidRPr="00CA7FA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ind w:left="-74" w:right="-75"/>
              <w:jc w:val="center"/>
              <w:rPr>
                <w:sz w:val="20"/>
                <w:szCs w:val="20"/>
              </w:rPr>
            </w:pPr>
            <w:r w:rsidRPr="00CA7FAC">
              <w:rPr>
                <w:sz w:val="20"/>
                <w:szCs w:val="20"/>
              </w:rPr>
              <w:t xml:space="preserve">Тема контрольного мероприятия (для внутреннего финансового аудита </w:t>
            </w:r>
            <w:r>
              <w:rPr>
                <w:sz w:val="20"/>
                <w:szCs w:val="20"/>
              </w:rPr>
              <w:t>–</w:t>
            </w:r>
            <w:r w:rsidRPr="00CA7FAC">
              <w:rPr>
                <w:sz w:val="20"/>
                <w:szCs w:val="20"/>
              </w:rPr>
              <w:t xml:space="preserve"> тема и перечень вопросов, подлежащих изучению в ходе проведения аудита)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</w:t>
            </w:r>
            <w:r w:rsidRPr="00CA7FAC">
              <w:rPr>
                <w:sz w:val="20"/>
                <w:szCs w:val="20"/>
              </w:rPr>
              <w:t xml:space="preserve">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ind w:left="-73" w:right="-75"/>
              <w:jc w:val="center"/>
              <w:rPr>
                <w:sz w:val="20"/>
                <w:szCs w:val="20"/>
              </w:rPr>
            </w:pPr>
            <w:r w:rsidRPr="00CA7FAC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ind w:left="-73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(месяц) проведения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ind w:left="-73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986599" w:rsidTr="00D72EB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FA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FA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86599" w:rsidTr="00D72EBB">
        <w:trPr>
          <w:tblCellSpacing w:w="5" w:type="nil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ВНУТРЕННИЙ ФИНАНСОВЫЙ КОНТРОЛЬ</w:t>
            </w:r>
          </w:p>
        </w:tc>
      </w:tr>
      <w:tr w:rsidR="00986599" w:rsidTr="00D72EB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6599" w:rsidTr="00D72EB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6599" w:rsidTr="00D72EBB">
        <w:trPr>
          <w:tblCellSpacing w:w="5" w:type="nil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Раздел. 2 ВНУТРЕННИЙ ФИНАНСОВЫЙ АУДИТ</w:t>
            </w:r>
          </w:p>
        </w:tc>
      </w:tr>
      <w:tr w:rsidR="00986599" w:rsidTr="00D72EB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6599" w:rsidTr="00D72EB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Pr="00CA7FAC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Pr="00856B21" w:rsidRDefault="00986599" w:rsidP="009865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115"/>
        <w:gridCol w:w="234"/>
        <w:gridCol w:w="3005"/>
        <w:gridCol w:w="234"/>
        <w:gridCol w:w="2875"/>
      </w:tblGrid>
      <w:tr w:rsidR="00986599" w:rsidTr="00D72EBB">
        <w:trPr>
          <w:trHeight w:val="869"/>
        </w:trPr>
        <w:tc>
          <w:tcPr>
            <w:tcW w:w="3168" w:type="dxa"/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  <w:ind w:left="-108"/>
            </w:pPr>
            <w:r>
              <w:t>Должностное лицо администрации __________ муниципального образования</w:t>
            </w:r>
          </w:p>
        </w:tc>
        <w:tc>
          <w:tcPr>
            <w:tcW w:w="235" w:type="dxa"/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</w:p>
        </w:tc>
        <w:tc>
          <w:tcPr>
            <w:tcW w:w="235" w:type="dxa"/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:rsidR="00986599" w:rsidRDefault="00986599" w:rsidP="00D72EBB">
            <w:pPr>
              <w:autoSpaceDE w:val="0"/>
              <w:autoSpaceDN w:val="0"/>
              <w:adjustRightInd w:val="0"/>
            </w:pPr>
          </w:p>
        </w:tc>
      </w:tr>
      <w:tr w:rsidR="00986599" w:rsidTr="00D72EBB">
        <w:trPr>
          <w:trHeight w:val="298"/>
        </w:trPr>
        <w:tc>
          <w:tcPr>
            <w:tcW w:w="3168" w:type="dxa"/>
            <w:shd w:val="clear" w:color="auto" w:fill="auto"/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dxa"/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B4D">
              <w:rPr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599" w:rsidRPr="00164B4D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B4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86599" w:rsidRDefault="00986599" w:rsidP="00986599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851"/>
        <w:gridCol w:w="3612"/>
      </w:tblGrid>
      <w:tr w:rsidR="00986599" w:rsidTr="00D72EBB">
        <w:trPr>
          <w:trHeight w:val="1438"/>
        </w:trPr>
        <w:tc>
          <w:tcPr>
            <w:tcW w:w="6068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986599" w:rsidRPr="00F313C3" w:rsidRDefault="00986599" w:rsidP="00D72EBB">
            <w:pPr>
              <w:autoSpaceDE w:val="0"/>
              <w:autoSpaceDN w:val="0"/>
              <w:adjustRightInd w:val="0"/>
              <w:outlineLvl w:val="0"/>
            </w:pPr>
            <w:r w:rsidRPr="00F313C3">
              <w:t xml:space="preserve">Приложение </w:t>
            </w:r>
            <w:r>
              <w:t>4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 w:rsidRPr="00F313C3">
              <w:t>к Порядку</w:t>
            </w:r>
            <w:r>
              <w:t xml:space="preserve"> </w:t>
            </w:r>
            <w:r w:rsidRPr="00F313C3">
              <w:t xml:space="preserve">осуществления внутреннего муниципального финансового контроля </w:t>
            </w:r>
            <w:r>
              <w:t xml:space="preserve">и внутреннего финансового аудита в </w:t>
            </w:r>
            <w:proofErr w:type="spellStart"/>
            <w:r>
              <w:t>Разгонском</w:t>
            </w:r>
            <w:proofErr w:type="spellEnd"/>
            <w:r w:rsidRPr="00F313C3">
              <w:t xml:space="preserve"> муниципальном образовании</w:t>
            </w:r>
          </w:p>
        </w:tc>
      </w:tr>
    </w:tbl>
    <w:p w:rsidR="00986599" w:rsidRDefault="00986599" w:rsidP="00986599">
      <w:pPr>
        <w:autoSpaceDE w:val="0"/>
        <w:autoSpaceDN w:val="0"/>
        <w:adjustRightInd w:val="0"/>
        <w:jc w:val="both"/>
      </w:pPr>
    </w:p>
    <w:p w:rsidR="00986599" w:rsidRDefault="00986599" w:rsidP="00986599">
      <w:pPr>
        <w:autoSpaceDE w:val="0"/>
        <w:autoSpaceDN w:val="0"/>
        <w:adjustRightInd w:val="0"/>
        <w:jc w:val="center"/>
        <w:rPr>
          <w:b/>
        </w:rPr>
      </w:pPr>
    </w:p>
    <w:p w:rsidR="00986599" w:rsidRPr="006657DE" w:rsidRDefault="00986599" w:rsidP="00986599">
      <w:pPr>
        <w:autoSpaceDE w:val="0"/>
        <w:autoSpaceDN w:val="0"/>
        <w:adjustRightInd w:val="0"/>
        <w:jc w:val="right"/>
      </w:pPr>
      <w:r w:rsidRPr="006657DE">
        <w:t>Форма уведомления</w:t>
      </w:r>
    </w:p>
    <w:p w:rsidR="00986599" w:rsidRDefault="00986599" w:rsidP="00986599">
      <w:pPr>
        <w:autoSpaceDE w:val="0"/>
        <w:autoSpaceDN w:val="0"/>
        <w:adjustRightInd w:val="0"/>
        <w:jc w:val="center"/>
        <w:rPr>
          <w:b/>
        </w:rPr>
      </w:pPr>
    </w:p>
    <w:p w:rsidR="00986599" w:rsidRDefault="00986599" w:rsidP="00986599">
      <w:pPr>
        <w:autoSpaceDE w:val="0"/>
        <w:autoSpaceDN w:val="0"/>
        <w:adjustRightInd w:val="0"/>
        <w:jc w:val="center"/>
        <w:rPr>
          <w:b/>
        </w:rPr>
      </w:pPr>
    </w:p>
    <w:p w:rsidR="00986599" w:rsidRDefault="00986599" w:rsidP="0098659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657DE">
        <w:rPr>
          <w:b/>
        </w:rPr>
        <w:t>УВЕДОМЛЕНИЕ О ПРОВЕДЕНИИ КОНТРОЛЬНОГО МЕРОПРИЯТИЯ</w:t>
      </w:r>
      <w:hyperlink r:id="rId5" w:history="1">
        <w:r w:rsidRPr="006657DE">
          <w:rPr>
            <w:rFonts w:ascii="Courier New" w:hAnsi="Courier New" w:cs="Courier New"/>
            <w:sz w:val="20"/>
            <w:szCs w:val="20"/>
          </w:rPr>
          <w:t>&lt;*&gt;</w:t>
        </w:r>
      </w:hyperlink>
    </w:p>
    <w:p w:rsidR="00986599" w:rsidRPr="00051269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jc w:val="center"/>
      </w:pPr>
    </w:p>
    <w:p w:rsidR="00986599" w:rsidRPr="006657DE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57DE">
        <w:rPr>
          <w:sz w:val="20"/>
          <w:szCs w:val="20"/>
        </w:rPr>
        <w:t>(полное наименование объекта контроля)</w:t>
      </w: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</w:pPr>
    </w:p>
    <w:p w:rsidR="00986599" w:rsidRPr="006657DE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657DE">
        <w:t xml:space="preserve">Настоящим уведомляем, что в соответствии с распоряжением администрации </w:t>
      </w:r>
      <w:r>
        <w:t>__________ муниципального образования</w:t>
      </w:r>
      <w:r w:rsidRPr="006657DE">
        <w:t xml:space="preserve"> от </w:t>
      </w:r>
      <w:r>
        <w:t>«</w:t>
      </w:r>
      <w:r w:rsidRPr="006657DE">
        <w:t>___</w:t>
      </w:r>
      <w:r>
        <w:t>»</w:t>
      </w:r>
      <w:r w:rsidRPr="006657DE">
        <w:t xml:space="preserve"> ___________ ____ </w:t>
      </w:r>
      <w:proofErr w:type="gramStart"/>
      <w:r w:rsidRPr="006657DE">
        <w:t>г</w:t>
      </w:r>
      <w:proofErr w:type="gramEnd"/>
      <w:r w:rsidRPr="006657DE">
        <w:t>. № _____ будет проводиться плановое (внепла</w:t>
      </w:r>
      <w:r>
        <w:t xml:space="preserve">новое) контрольное мероприятие по </w:t>
      </w:r>
      <w:r w:rsidRPr="006657DE">
        <w:t>теме:</w:t>
      </w:r>
    </w:p>
    <w:p w:rsidR="00986599" w:rsidRDefault="00986599" w:rsidP="00986599">
      <w:pPr>
        <w:suppressLineNumbers/>
        <w:pBdr>
          <w:bottom w:val="single" w:sz="4" w:space="1" w:color="auto"/>
        </w:pBdr>
        <w:suppressAutoHyphens/>
        <w:autoSpaceDE w:val="0"/>
        <w:autoSpaceDN w:val="0"/>
        <w:adjustRightInd w:val="0"/>
        <w:ind w:firstLine="709"/>
        <w:jc w:val="both"/>
      </w:pP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Предмет контрольного мероприятия ________________________________________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>
        <w:t>Цель и основания проведения контрольного мероприятия ________________________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Проверяемый период _____________________________________________________</w:t>
      </w:r>
    </w:p>
    <w:p w:rsidR="00986599" w:rsidRPr="006657DE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6657DE">
        <w:t xml:space="preserve">Начало проведения контрольного мероприятия </w:t>
      </w:r>
      <w:r>
        <w:t>«</w:t>
      </w:r>
      <w:r w:rsidRPr="006657DE">
        <w:t>___</w:t>
      </w:r>
      <w:r>
        <w:t>»</w:t>
      </w:r>
      <w:r w:rsidRPr="006657DE">
        <w:t xml:space="preserve"> ______________ </w:t>
      </w:r>
      <w:r>
        <w:t>20</w:t>
      </w:r>
      <w:r w:rsidRPr="006657DE">
        <w:t>____ г.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6657DE">
        <w:t xml:space="preserve">Завершение контрольного мероприятия </w:t>
      </w:r>
      <w:r>
        <w:t>«</w:t>
      </w:r>
      <w:r w:rsidRPr="006657DE">
        <w:t>___</w:t>
      </w:r>
      <w:r>
        <w:t>»</w:t>
      </w:r>
      <w:r w:rsidRPr="006657DE">
        <w:t xml:space="preserve"> _______________ </w:t>
      </w:r>
      <w:r>
        <w:t>20</w:t>
      </w:r>
      <w:r w:rsidRPr="006657DE">
        <w:t>____ г.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>
        <w:t>Перечень должностных лиц, осуществляющих контрольное мероприятие: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</w:t>
      </w:r>
    </w:p>
    <w:p w:rsidR="00986599" w:rsidRPr="006657DE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6657DE">
        <w:t xml:space="preserve">Для проведения контрольного мероприятия в срок до </w:t>
      </w:r>
      <w:r>
        <w:t>«</w:t>
      </w:r>
      <w:r w:rsidRPr="006657DE">
        <w:t>___</w:t>
      </w:r>
      <w:r>
        <w:t>»</w:t>
      </w:r>
      <w:r w:rsidRPr="006657DE">
        <w:t xml:space="preserve"> ___________ 20____ г. Вам необходимо:</w:t>
      </w:r>
    </w:p>
    <w:p w:rsidR="00986599" w:rsidRPr="006657DE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подготовить документы и иные сведения </w:t>
      </w:r>
      <w:r w:rsidRPr="006657DE">
        <w:t>в соответствии с прилагаемым перечнем;</w:t>
      </w:r>
    </w:p>
    <w:p w:rsidR="00986599" w:rsidRPr="006657DE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провести </w:t>
      </w:r>
      <w:r w:rsidRPr="006657DE">
        <w:t>организ</w:t>
      </w:r>
      <w:r>
        <w:t xml:space="preserve">ационные мероприятия </w:t>
      </w:r>
      <w:r w:rsidRPr="006657DE">
        <w:t xml:space="preserve">для </w:t>
      </w:r>
      <w:r>
        <w:t xml:space="preserve">обеспечения беспрепятственного доступа </w:t>
      </w:r>
      <w:r w:rsidRPr="006657DE">
        <w:t xml:space="preserve">лиц, уполномоченных на проведение </w:t>
      </w:r>
      <w:r>
        <w:t>контрольного мероприятия,</w:t>
      </w:r>
      <w:r w:rsidRPr="006657DE">
        <w:t xml:space="preserve"> в здания и другие служебные помещения, выделить отдельное служебное помещение и оборудовать его организационно-техническими средствами</w:t>
      </w:r>
      <w:r>
        <w:t xml:space="preserve"> (оргтехникой, средствами связи и иными средствами и оборудованием необходимыми для проведения контрольного мероприятия)</w:t>
      </w:r>
      <w:r w:rsidRPr="006657DE">
        <w:t>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</w:p>
    <w:p w:rsidR="00986599" w:rsidRPr="006657DE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6657DE">
        <w:t>Приложение: Перечень документов, подлежащих представлению.</w:t>
      </w:r>
    </w:p>
    <w:p w:rsidR="00986599" w:rsidRPr="00DC4087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Pr="006657DE" w:rsidRDefault="00986599" w:rsidP="00986599">
      <w:pPr>
        <w:tabs>
          <w:tab w:val="left" w:pos="142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657DE">
        <w:rPr>
          <w:rFonts w:ascii="Courier New" w:hAnsi="Courier New" w:cs="Courier New"/>
          <w:sz w:val="20"/>
          <w:szCs w:val="20"/>
        </w:rPr>
        <w:t>--------------------------------</w:t>
      </w:r>
    </w:p>
    <w:p w:rsidR="00986599" w:rsidRDefault="00986599" w:rsidP="00986599">
      <w:pPr>
        <w:autoSpaceDE w:val="0"/>
        <w:autoSpaceDN w:val="0"/>
        <w:adjustRightInd w:val="0"/>
        <w:rPr>
          <w:sz w:val="20"/>
          <w:szCs w:val="20"/>
        </w:rPr>
      </w:pPr>
      <w:r w:rsidRPr="006657DE">
        <w:rPr>
          <w:sz w:val="20"/>
          <w:szCs w:val="20"/>
        </w:rPr>
        <w:t xml:space="preserve">&lt;*&gt; Оформляется на бланке письма </w:t>
      </w:r>
      <w:r>
        <w:rPr>
          <w:sz w:val="20"/>
          <w:szCs w:val="20"/>
        </w:rPr>
        <w:t>администрации __________ муниципального образования</w:t>
      </w:r>
    </w:p>
    <w:p w:rsidR="00986599" w:rsidRPr="00DC4087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Pr="00DC4087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8" w:type="dxa"/>
        <w:tblLook w:val="0000"/>
      </w:tblPr>
      <w:tblGrid>
        <w:gridCol w:w="5851"/>
        <w:gridCol w:w="3612"/>
      </w:tblGrid>
      <w:tr w:rsidR="00986599" w:rsidTr="00986599">
        <w:trPr>
          <w:trHeight w:val="1438"/>
        </w:trPr>
        <w:tc>
          <w:tcPr>
            <w:tcW w:w="5851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986599" w:rsidRPr="00F313C3" w:rsidRDefault="00986599" w:rsidP="00D72EBB">
            <w:pPr>
              <w:autoSpaceDE w:val="0"/>
              <w:autoSpaceDN w:val="0"/>
              <w:adjustRightInd w:val="0"/>
              <w:outlineLvl w:val="0"/>
            </w:pPr>
            <w:r w:rsidRPr="00F313C3">
              <w:t xml:space="preserve">Приложение </w:t>
            </w:r>
            <w:r>
              <w:t>5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 w:rsidRPr="00F313C3">
              <w:t>к Порядку</w:t>
            </w:r>
            <w:r>
              <w:t xml:space="preserve"> </w:t>
            </w:r>
            <w:r w:rsidRPr="00F313C3">
              <w:t xml:space="preserve">осуществления внутреннего муниципального финансового контроля </w:t>
            </w:r>
            <w:r>
              <w:t xml:space="preserve">и внутреннего финансового аудита в </w:t>
            </w:r>
            <w:proofErr w:type="spellStart"/>
            <w:r>
              <w:t>Разгонском</w:t>
            </w:r>
            <w:proofErr w:type="spellEnd"/>
            <w:r w:rsidRPr="00F313C3">
              <w:t xml:space="preserve"> муниципальном образовании</w:t>
            </w:r>
          </w:p>
        </w:tc>
      </w:tr>
    </w:tbl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  <w:jc w:val="right"/>
      </w:pPr>
      <w:r>
        <w:t>Форма акта</w:t>
      </w:r>
    </w:p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b/>
        </w:rPr>
      </w:pPr>
      <w:r w:rsidRPr="0052623C">
        <w:rPr>
          <w:b/>
        </w:rPr>
        <w:t>АКТ</w:t>
      </w:r>
      <w:r>
        <w:rPr>
          <w:b/>
        </w:rPr>
        <w:t xml:space="preserve"> № ___</w:t>
      </w:r>
    </w:p>
    <w:p w:rsidR="00986599" w:rsidRPr="00D61737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jc w:val="center"/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(наименование формы, темы контрольного мероприятия,</w:t>
      </w:r>
      <w:r>
        <w:rPr>
          <w:sz w:val="20"/>
          <w:szCs w:val="20"/>
        </w:rPr>
        <w:t xml:space="preserve"> </w:t>
      </w:r>
      <w:r w:rsidRPr="0052623C">
        <w:rPr>
          <w:sz w:val="20"/>
          <w:szCs w:val="20"/>
        </w:rPr>
        <w:t>объекта контроля)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  <w:jc w:val="both"/>
      </w:pPr>
      <w:r>
        <w:t>«___» ___________ 20</w:t>
      </w:r>
      <w:r w:rsidRPr="0052623C">
        <w:t xml:space="preserve">__ г.                                                                         </w:t>
      </w:r>
      <w:r>
        <w:t xml:space="preserve">       </w:t>
      </w:r>
      <w:r w:rsidRPr="0052623C">
        <w:t>(населенный пункт)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b/>
        </w:rPr>
      </w:pPr>
      <w:r w:rsidRPr="0052623C">
        <w:rPr>
          <w:b/>
        </w:rPr>
        <w:t>I. ВВОДНАЯ ЧАСТЬ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>1. Основание проведения контрольного мероприятия</w:t>
      </w:r>
      <w:r>
        <w:t>:</w:t>
      </w:r>
      <w:r w:rsidRPr="0052623C">
        <w:t xml:space="preserve"> </w:t>
      </w:r>
    </w:p>
    <w:p w:rsidR="00986599" w:rsidRPr="0052623C" w:rsidRDefault="00986599" w:rsidP="00986599">
      <w:pPr>
        <w:suppressLineNumbers/>
        <w:pBdr>
          <w:bottom w:val="single" w:sz="4" w:space="1" w:color="auto"/>
        </w:pBdr>
        <w:suppressAutoHyphens/>
        <w:autoSpaceDE w:val="0"/>
        <w:autoSpaceDN w:val="0"/>
        <w:adjustRightInd w:val="0"/>
        <w:jc w:val="both"/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(указывается дата и номер распоряжения)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>2. Основание назначения контрольного мероприятия</w:t>
      </w:r>
      <w:r>
        <w:t>:</w:t>
      </w:r>
      <w:r w:rsidRPr="0052623C">
        <w:t xml:space="preserve"> </w:t>
      </w:r>
    </w:p>
    <w:p w:rsidR="00986599" w:rsidRPr="0052623C" w:rsidRDefault="00986599" w:rsidP="00986599">
      <w:pPr>
        <w:suppressLineNumbers/>
        <w:pBdr>
          <w:bottom w:val="single" w:sz="4" w:space="1" w:color="auto"/>
        </w:pBdr>
        <w:suppressAutoHyphens/>
        <w:autoSpaceDE w:val="0"/>
        <w:autoSpaceDN w:val="0"/>
        <w:adjustRightInd w:val="0"/>
        <w:jc w:val="both"/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(указывается плановый характер либо проведение по обращению, заявлению)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>3. Должностные лица, осуществляющие проведение контрольного мероприятия:</w:t>
      </w:r>
    </w:p>
    <w:p w:rsidR="00986599" w:rsidRPr="0052623C" w:rsidRDefault="00986599" w:rsidP="00986599">
      <w:pPr>
        <w:suppressLineNumbers/>
        <w:pBdr>
          <w:bottom w:val="single" w:sz="4" w:space="1" w:color="auto"/>
        </w:pBdr>
        <w:suppressAutoHyphens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(должность, фамилия, имя, отчество)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suppressLineNumbers/>
        <w:pBdr>
          <w:bottom w:val="single" w:sz="4" w:space="1" w:color="auto"/>
        </w:pBdr>
        <w:suppressAutoHyphens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(должность, фамилия, имя, отчество)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 xml:space="preserve">4. Проверяемый период </w:t>
      </w:r>
      <w:proofErr w:type="gramStart"/>
      <w:r w:rsidRPr="0052623C">
        <w:t>с</w:t>
      </w:r>
      <w:proofErr w:type="gramEnd"/>
      <w:r w:rsidRPr="0052623C">
        <w:t xml:space="preserve"> _______________ по __________________.</w:t>
      </w: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 xml:space="preserve">5. Срок проведения контрольного мероприятия </w:t>
      </w:r>
      <w:proofErr w:type="gramStart"/>
      <w:r w:rsidRPr="0052623C">
        <w:t>с</w:t>
      </w:r>
      <w:proofErr w:type="gramEnd"/>
      <w:r w:rsidRPr="0052623C">
        <w:t xml:space="preserve"> __________ по _________.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>6. Сведения об объекте контроля: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Полное наименование ______________________________________________________</w:t>
      </w:r>
      <w:r>
        <w:t>_________________________</w:t>
      </w:r>
      <w:r w:rsidRPr="0052623C">
        <w:t>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Краткое наименование ______________________________________________________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ИНН:</w:t>
      </w:r>
      <w:r>
        <w:t>_</w:t>
      </w:r>
      <w:r w:rsidRPr="0052623C">
        <w:t>____________________________________________________________________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Код бюджетополучателя: ____________________________________________________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Юридический адрес: ________________________________________________________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Фактический адрес: ________________________________________________________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Ведомственная принадлежность: 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lastRenderedPageBreak/>
        <w:t>Наименование вышестоящего органа 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Юридический адрес: _____________________________ Телефон: _____</w:t>
      </w:r>
      <w:r>
        <w:t>_</w:t>
      </w:r>
      <w:r w:rsidRPr="0052623C">
        <w:t>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Учредитель: _______________________________________________________________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 xml:space="preserve">Наименование счетов, открытых в </w:t>
      </w:r>
      <w:r>
        <w:t>кредитных у</w:t>
      </w:r>
      <w:r w:rsidRPr="0052623C">
        <w:t>чреждениях</w:t>
      </w:r>
      <w:r>
        <w:t xml:space="preserve"> ______________________</w:t>
      </w:r>
      <w:r w:rsidRPr="0052623C">
        <w:t xml:space="preserve">         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>Право первой подписи: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Руководитель: _____________________________________________________________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Право второй подписи: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Главный бухгалтер: ________________________________________________________</w:t>
      </w: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7. Перечень неполученных документов из числа затребованных или </w:t>
      </w:r>
      <w:r w:rsidRPr="0052623C">
        <w:t>фактов препятствования в работе: ______________________________________________________</w:t>
      </w:r>
    </w:p>
    <w:p w:rsidR="00986599" w:rsidRPr="0052623C" w:rsidRDefault="00986599" w:rsidP="00986599">
      <w:pPr>
        <w:autoSpaceDE w:val="0"/>
        <w:autoSpaceDN w:val="0"/>
        <w:adjustRightInd w:val="0"/>
      </w:pPr>
      <w:r w:rsidRPr="0052623C">
        <w:t>_____________________________________________________________________________</w:t>
      </w: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(указываются причины, на основании которых проверяющим</w:t>
      </w:r>
      <w:r>
        <w:rPr>
          <w:sz w:val="20"/>
          <w:szCs w:val="20"/>
        </w:rPr>
        <w:t xml:space="preserve"> </w:t>
      </w:r>
      <w:r w:rsidRPr="0052623C">
        <w:rPr>
          <w:sz w:val="20"/>
          <w:szCs w:val="20"/>
        </w:rPr>
        <w:t>было отказано в предоставлении документов)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>
        <w:t xml:space="preserve">8. Перечень нормативных правовых актов, в соответствии с </w:t>
      </w:r>
      <w:r w:rsidRPr="0052623C">
        <w:t>которыми осуществлялась</w:t>
      </w:r>
      <w:r>
        <w:t xml:space="preserve"> </w:t>
      </w:r>
      <w:r w:rsidRPr="0052623C">
        <w:t>деятельность объекта</w:t>
      </w:r>
      <w:r>
        <w:t xml:space="preserve"> контроля:</w:t>
      </w:r>
    </w:p>
    <w:p w:rsidR="00986599" w:rsidRPr="0052623C" w:rsidRDefault="00986599" w:rsidP="00986599">
      <w:pPr>
        <w:suppressLineNumbers/>
        <w:pBdr>
          <w:bottom w:val="single" w:sz="4" w:space="1" w:color="auto"/>
        </w:pBdr>
        <w:suppressAutoHyphens/>
        <w:autoSpaceDE w:val="0"/>
        <w:autoSpaceDN w:val="0"/>
        <w:adjustRightInd w:val="0"/>
        <w:ind w:firstLine="709"/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(указывается полное название нормативных правовых актов и дается их</w:t>
      </w:r>
      <w:r>
        <w:rPr>
          <w:sz w:val="20"/>
          <w:szCs w:val="20"/>
        </w:rPr>
        <w:t xml:space="preserve"> </w:t>
      </w:r>
      <w:r w:rsidRPr="0052623C">
        <w:rPr>
          <w:sz w:val="20"/>
          <w:szCs w:val="20"/>
        </w:rPr>
        <w:t>сокращенный вариант)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Default="00986599" w:rsidP="00986599">
      <w:pPr>
        <w:suppressLineNumbers/>
        <w:pBdr>
          <w:bottom w:val="single" w:sz="4" w:space="1" w:color="auto"/>
        </w:pBdr>
        <w:suppressAutoHyphens/>
        <w:autoSpaceDE w:val="0"/>
        <w:autoSpaceDN w:val="0"/>
        <w:adjustRightInd w:val="0"/>
        <w:ind w:firstLine="709"/>
      </w:pPr>
      <w:r>
        <w:t xml:space="preserve">9. </w:t>
      </w:r>
      <w:r w:rsidRPr="0052623C">
        <w:t>Иные с</w:t>
      </w:r>
      <w:r>
        <w:t>ведения:</w:t>
      </w:r>
    </w:p>
    <w:p w:rsidR="00986599" w:rsidRPr="0052623C" w:rsidRDefault="00986599" w:rsidP="00986599">
      <w:pPr>
        <w:suppressLineNumbers/>
        <w:pBdr>
          <w:bottom w:val="single" w:sz="4" w:space="1" w:color="auto"/>
        </w:pBdr>
        <w:suppressAutoHyphens/>
        <w:autoSpaceDE w:val="0"/>
        <w:autoSpaceDN w:val="0"/>
        <w:adjustRightInd w:val="0"/>
        <w:ind w:firstLine="709"/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(при необходимости)</w:t>
      </w:r>
    </w:p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b/>
        </w:rPr>
      </w:pPr>
      <w:r w:rsidRPr="0052623C">
        <w:rPr>
          <w:b/>
        </w:rPr>
        <w:t>II. ОПИСАТЕЛЬНАЯ ЧАСТЬ (РЕЗУЛЬТАТ)</w:t>
      </w:r>
    </w:p>
    <w:p w:rsidR="00986599" w:rsidRPr="0052623C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(в соответствии с вопросами Программы)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  <w:ind w:firstLine="708"/>
      </w:pPr>
      <w:r w:rsidRPr="0052623C">
        <w:t>1. ____________</w:t>
      </w:r>
      <w:r>
        <w:t>__</w:t>
      </w:r>
      <w:r w:rsidRPr="0052623C">
        <w:t>__________________________________________________________</w:t>
      </w:r>
    </w:p>
    <w:p w:rsidR="00986599" w:rsidRPr="0052623C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  <w:ind w:firstLine="708"/>
      </w:pPr>
      <w:r w:rsidRPr="0052623C">
        <w:t>2. __________________________________________________________</w:t>
      </w:r>
      <w:r>
        <w:t>__</w:t>
      </w:r>
      <w:r w:rsidRPr="0052623C">
        <w:t>____________</w:t>
      </w:r>
    </w:p>
    <w:p w:rsidR="00986599" w:rsidRPr="0052623C" w:rsidRDefault="00986599" w:rsidP="00986599">
      <w:pPr>
        <w:autoSpaceDE w:val="0"/>
        <w:autoSpaceDN w:val="0"/>
        <w:adjustRightInd w:val="0"/>
        <w:ind w:firstLine="708"/>
      </w:pPr>
      <w:r w:rsidRPr="0052623C">
        <w:t>3. _____________________________________________________________________</w:t>
      </w:r>
      <w:r>
        <w:t>__</w:t>
      </w:r>
      <w:r w:rsidRPr="0052623C">
        <w:t>_</w:t>
      </w:r>
    </w:p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b/>
        </w:rPr>
      </w:pPr>
      <w:r w:rsidRPr="0052623C">
        <w:rPr>
          <w:b/>
        </w:rPr>
        <w:t>III. ЗАКЛЮЧИТЕЛЬНАЯ ЧАСТЬ</w:t>
      </w:r>
    </w:p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52623C">
        <w:t>1. Результат в разрезе видов финансовых нарушений:</w:t>
      </w:r>
    </w:p>
    <w:p w:rsidR="00986599" w:rsidRPr="0052623C" w:rsidRDefault="00986599" w:rsidP="00986599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717"/>
        <w:gridCol w:w="866"/>
        <w:gridCol w:w="1687"/>
        <w:gridCol w:w="1923"/>
      </w:tblGrid>
      <w:tr w:rsidR="00986599" w:rsidRPr="0052623C" w:rsidTr="00D72EBB">
        <w:trPr>
          <w:trHeight w:val="426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Вид финансовых нарушений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Наименование нормативного правового акта, положения которого нарушены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Сумма нарушений</w:t>
            </w:r>
          </w:p>
        </w:tc>
      </w:tr>
      <w:tr w:rsidR="00986599" w:rsidRPr="0052623C" w:rsidTr="00D72EBB">
        <w:trPr>
          <w:trHeight w:val="335"/>
        </w:trPr>
        <w:tc>
          <w:tcPr>
            <w:tcW w:w="3360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ВСЕГО</w:t>
            </w:r>
          </w:p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(тыс. руб.)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В том числе от использования средств</w:t>
            </w: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бюджетных ассигнований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от осуществления приносящей доходы деятельности</w:t>
            </w: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5</w:t>
            </w: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I</w:t>
            </w:r>
            <w:r w:rsidRPr="00B4738F">
              <w:rPr>
                <w:sz w:val="20"/>
                <w:szCs w:val="20"/>
              </w:rPr>
              <w:t>. НЕЦЕЛЕВОЕ ИСПОЛЬЗОВАНИЕ СРЕДСТВ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II</w:t>
            </w:r>
            <w:r w:rsidRPr="00B4738F">
              <w:rPr>
                <w:sz w:val="20"/>
                <w:szCs w:val="20"/>
              </w:rPr>
              <w:t>. НЕЭФФЕКТИВНОЕ ИСПОЛЬЗОВАНИЕ СРЕДСТВ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III</w:t>
            </w:r>
            <w:r w:rsidRPr="00B4738F">
              <w:rPr>
                <w:sz w:val="20"/>
                <w:szCs w:val="20"/>
              </w:rPr>
              <w:t>. НЕДОСТАЧА ДЕНЕЖНЫХ СРЕДСТВ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IV</w:t>
            </w:r>
            <w:r w:rsidRPr="00B4738F">
              <w:rPr>
                <w:sz w:val="20"/>
                <w:szCs w:val="20"/>
              </w:rPr>
              <w:t>. НЕДОСТАЧА МАТЕРИАЛЬНЫХ РЕСУРСОВ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V</w:t>
            </w:r>
            <w:r w:rsidRPr="00B4738F">
              <w:rPr>
                <w:sz w:val="20"/>
                <w:szCs w:val="20"/>
              </w:rPr>
              <w:t>. НЕДОПОСТУПЛЕНИЕ ПЛАТЕЖЕЙ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VI</w:t>
            </w:r>
            <w:r w:rsidRPr="00B4738F">
              <w:rPr>
                <w:sz w:val="20"/>
                <w:szCs w:val="20"/>
              </w:rPr>
              <w:t>. ДРУГИЕ ФИНАНСОВЫЕ НАРУШЕНИЯ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ИТОГО: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VII</w:t>
            </w:r>
            <w:r w:rsidRPr="00B4738F">
              <w:rPr>
                <w:sz w:val="20"/>
                <w:szCs w:val="20"/>
              </w:rPr>
              <w:t>. ПРОЧИЕ НАРУШЕНИЯ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B4738F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B4738F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B4738F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>2. Нецелевое использование бюджетных сре</w:t>
      </w:r>
      <w:proofErr w:type="gramStart"/>
      <w:r w:rsidRPr="0052623C">
        <w:t>дств в р</w:t>
      </w:r>
      <w:proofErr w:type="gramEnd"/>
      <w:r w:rsidRPr="0052623C">
        <w:t>азрезе кодов бюджетной классификации Российской Федерации.</w:t>
      </w:r>
    </w:p>
    <w:p w:rsidR="00986599" w:rsidRPr="0052623C" w:rsidRDefault="00986599" w:rsidP="00986599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8"/>
        <w:gridCol w:w="1204"/>
        <w:gridCol w:w="1145"/>
        <w:gridCol w:w="1178"/>
        <w:gridCol w:w="1198"/>
        <w:gridCol w:w="1048"/>
        <w:gridCol w:w="1048"/>
        <w:gridCol w:w="1410"/>
      </w:tblGrid>
      <w:tr w:rsidR="00986599" w:rsidRPr="0052623C" w:rsidTr="00D72EBB">
        <w:tc>
          <w:tcPr>
            <w:tcW w:w="140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КВСР (министерство, ведомство)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КФСР (раздел, подраздел)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КЦСР (целевая статья)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КВР (вид расходов)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КОСГУ (статья, подстатья)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 xml:space="preserve">Доп. </w:t>
            </w:r>
            <w:proofErr w:type="gramStart"/>
            <w:r w:rsidRPr="00B4738F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Доп. КР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ind w:left="-115" w:right="-108"/>
              <w:jc w:val="center"/>
            </w:pPr>
            <w:r w:rsidRPr="00B4738F">
              <w:rPr>
                <w:sz w:val="20"/>
                <w:szCs w:val="20"/>
              </w:rPr>
              <w:t>Сумма нецелевого использования (тыс. руб.)</w:t>
            </w:r>
          </w:p>
        </w:tc>
      </w:tr>
      <w:tr w:rsidR="00986599" w:rsidRPr="0052623C" w:rsidTr="00D72EBB">
        <w:tc>
          <w:tcPr>
            <w:tcW w:w="140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599" w:rsidRPr="0052623C" w:rsidTr="00D72EBB">
        <w:tc>
          <w:tcPr>
            <w:tcW w:w="140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599" w:rsidRPr="0052623C" w:rsidTr="00D72EBB">
        <w:tc>
          <w:tcPr>
            <w:tcW w:w="1408" w:type="dxa"/>
            <w:shd w:val="clear" w:color="auto" w:fill="auto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</w:pPr>
            <w:r w:rsidRPr="00B4738F">
              <w:rPr>
                <w:sz w:val="20"/>
                <w:szCs w:val="20"/>
              </w:rPr>
              <w:t>ИТОГО:</w:t>
            </w:r>
          </w:p>
        </w:tc>
        <w:tc>
          <w:tcPr>
            <w:tcW w:w="6821" w:type="dxa"/>
            <w:gridSpan w:val="6"/>
            <w:shd w:val="clear" w:color="auto" w:fill="auto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  <w:shd w:val="clear" w:color="auto" w:fill="auto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</w:pPr>
          </w:p>
        </w:tc>
      </w:tr>
    </w:tbl>
    <w:p w:rsidR="00986599" w:rsidRPr="0052623C" w:rsidRDefault="00986599" w:rsidP="00986599">
      <w:pPr>
        <w:autoSpaceDE w:val="0"/>
        <w:autoSpaceDN w:val="0"/>
        <w:adjustRightInd w:val="0"/>
        <w:ind w:firstLine="708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709"/>
      </w:pPr>
      <w:r w:rsidRPr="0052623C">
        <w:t xml:space="preserve">3. Иные нарушения: </w:t>
      </w:r>
    </w:p>
    <w:p w:rsidR="00986599" w:rsidRPr="0052623C" w:rsidRDefault="00986599" w:rsidP="00986599">
      <w:pPr>
        <w:autoSpaceDE w:val="0"/>
        <w:autoSpaceDN w:val="0"/>
        <w:adjustRightInd w:val="0"/>
        <w:ind w:firstLine="708"/>
      </w:pPr>
    </w:p>
    <w:p w:rsidR="00986599" w:rsidRDefault="00986599" w:rsidP="00986599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</w:pPr>
    </w:p>
    <w:p w:rsidR="00986599" w:rsidRPr="0052623C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</w:pPr>
    </w:p>
    <w:p w:rsidR="00986599" w:rsidRPr="0052623C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</w:pPr>
      <w:r w:rsidRPr="0052623C">
        <w:t>Должностные лица, осуществляющие проведение контрольного мероприятия:</w:t>
      </w:r>
    </w:p>
    <w:p w:rsidR="00986599" w:rsidRPr="0052623C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lastRenderedPageBreak/>
        <w:t>(должность, фамилия, имя, отчество</w:t>
      </w:r>
      <w:r>
        <w:rPr>
          <w:sz w:val="20"/>
          <w:szCs w:val="20"/>
        </w:rPr>
        <w:t>, подпись</w:t>
      </w:r>
      <w:r w:rsidRPr="0052623C">
        <w:rPr>
          <w:sz w:val="20"/>
          <w:szCs w:val="20"/>
        </w:rPr>
        <w:t>)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(должность, фамилия, имя, отчество</w:t>
      </w:r>
      <w:r>
        <w:rPr>
          <w:sz w:val="20"/>
          <w:szCs w:val="20"/>
        </w:rPr>
        <w:t>, подпись</w:t>
      </w:r>
      <w:r w:rsidRPr="0052623C">
        <w:rPr>
          <w:sz w:val="20"/>
          <w:szCs w:val="20"/>
        </w:rPr>
        <w:t>)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  <w:ind w:firstLine="708"/>
        <w:jc w:val="both"/>
      </w:pPr>
      <w:r w:rsidRPr="0052623C">
        <w:t xml:space="preserve">Ознакомлен и один экземпляр акта получил </w:t>
      </w:r>
      <w:r>
        <w:t>«</w:t>
      </w:r>
      <w:r w:rsidRPr="0052623C">
        <w:t>___</w:t>
      </w:r>
      <w:r>
        <w:t>»</w:t>
      </w:r>
      <w:r w:rsidRPr="0052623C">
        <w:t xml:space="preserve"> ____________ 20__ г.</w:t>
      </w:r>
    </w:p>
    <w:p w:rsidR="00986599" w:rsidRPr="0052623C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623C">
        <w:rPr>
          <w:sz w:val="20"/>
          <w:szCs w:val="20"/>
        </w:rPr>
        <w:t>(ссылка на наличие возражений и замечаний)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</w:pPr>
      <w:r w:rsidRPr="0052623C">
        <w:t>Руководитель объекта контроля</w:t>
      </w:r>
    </w:p>
    <w:p w:rsidR="00986599" w:rsidRPr="0052623C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2623C">
        <w:rPr>
          <w:rFonts w:ascii="Courier New" w:hAnsi="Courier New" w:cs="Courier New"/>
          <w:sz w:val="20"/>
          <w:szCs w:val="20"/>
        </w:rPr>
        <w:t>_____________________________ __________________ __________________________</w:t>
      </w:r>
    </w:p>
    <w:p w:rsidR="00986599" w:rsidRPr="0052623C" w:rsidRDefault="00986599" w:rsidP="00986599">
      <w:pPr>
        <w:autoSpaceDE w:val="0"/>
        <w:autoSpaceDN w:val="0"/>
        <w:adjustRightInd w:val="0"/>
        <w:rPr>
          <w:sz w:val="20"/>
          <w:szCs w:val="20"/>
        </w:rPr>
      </w:pPr>
      <w:r w:rsidRPr="0052623C">
        <w:rPr>
          <w:rFonts w:ascii="Courier New" w:hAnsi="Courier New" w:cs="Courier New"/>
          <w:sz w:val="20"/>
          <w:szCs w:val="20"/>
        </w:rPr>
        <w:t xml:space="preserve">         </w:t>
      </w:r>
      <w:r w:rsidRPr="0052623C">
        <w:rPr>
          <w:sz w:val="20"/>
          <w:szCs w:val="20"/>
        </w:rPr>
        <w:t>(должность)                                          (подпись)                              (расшифровка подписи)</w:t>
      </w:r>
    </w:p>
    <w:p w:rsidR="00986599" w:rsidRDefault="00986599" w:rsidP="00986599">
      <w:pPr>
        <w:autoSpaceDE w:val="0"/>
        <w:autoSpaceDN w:val="0"/>
        <w:adjustRightInd w:val="0"/>
        <w:rPr>
          <w:sz w:val="20"/>
          <w:szCs w:val="20"/>
        </w:rPr>
      </w:pPr>
    </w:p>
    <w:p w:rsidR="00986599" w:rsidRPr="0052623C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986599" w:rsidRPr="007A6CBA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A6CBA">
        <w:rPr>
          <w:sz w:val="20"/>
          <w:szCs w:val="20"/>
        </w:rPr>
        <w:t>Субъект контроля в течение 5 рабочих дней со дня получения акта (заключения) в случае несогласия с фактами, изложенными в акте, вправе представить письменные разногласия по акту или по отдельным его положениям, а также документы, подтверждающие обоснованность разногласий.</w:t>
      </w: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2623C">
        <w:rPr>
          <w:sz w:val="20"/>
          <w:szCs w:val="20"/>
        </w:rPr>
        <w:t xml:space="preserve">В случае непредставления в срок до ________________ возражений </w:t>
      </w:r>
      <w:r w:rsidRPr="007A6CBA">
        <w:rPr>
          <w:sz w:val="20"/>
          <w:szCs w:val="20"/>
        </w:rPr>
        <w:t>(разногласий)</w:t>
      </w:r>
      <w:r>
        <w:rPr>
          <w:sz w:val="20"/>
          <w:szCs w:val="20"/>
        </w:rPr>
        <w:t xml:space="preserve"> </w:t>
      </w:r>
      <w:r w:rsidRPr="007A6CBA">
        <w:rPr>
          <w:sz w:val="20"/>
          <w:szCs w:val="20"/>
        </w:rPr>
        <w:t xml:space="preserve">результаты контрольного мероприятия считаются </w:t>
      </w:r>
      <w:r w:rsidRPr="0052623C">
        <w:rPr>
          <w:sz w:val="20"/>
          <w:szCs w:val="20"/>
        </w:rPr>
        <w:t xml:space="preserve">принятыми </w:t>
      </w:r>
      <w:r>
        <w:rPr>
          <w:sz w:val="20"/>
          <w:szCs w:val="20"/>
        </w:rPr>
        <w:t>о</w:t>
      </w:r>
      <w:r w:rsidRPr="0052623C">
        <w:rPr>
          <w:sz w:val="20"/>
          <w:szCs w:val="20"/>
        </w:rPr>
        <w:t>бъектом контроля без возражений (разногласий).</w:t>
      </w: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86599" w:rsidRPr="0052623C" w:rsidRDefault="00986599" w:rsidP="009865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5851"/>
        <w:gridCol w:w="3612"/>
      </w:tblGrid>
      <w:tr w:rsidR="00986599" w:rsidTr="00D72EBB">
        <w:trPr>
          <w:trHeight w:val="1438"/>
        </w:trPr>
        <w:tc>
          <w:tcPr>
            <w:tcW w:w="6068" w:type="dxa"/>
          </w:tcPr>
          <w:p w:rsidR="00986599" w:rsidRDefault="00986599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986599" w:rsidRPr="00F313C3" w:rsidRDefault="00986599" w:rsidP="00D72EBB">
            <w:pPr>
              <w:autoSpaceDE w:val="0"/>
              <w:autoSpaceDN w:val="0"/>
              <w:adjustRightInd w:val="0"/>
              <w:outlineLvl w:val="0"/>
            </w:pPr>
            <w:r w:rsidRPr="00F313C3">
              <w:t>Приложение</w:t>
            </w:r>
            <w:r>
              <w:t xml:space="preserve"> 6</w:t>
            </w:r>
          </w:p>
          <w:p w:rsidR="00986599" w:rsidRDefault="00986599" w:rsidP="00D72EBB">
            <w:pPr>
              <w:autoSpaceDE w:val="0"/>
              <w:autoSpaceDN w:val="0"/>
              <w:adjustRightInd w:val="0"/>
            </w:pPr>
            <w:r w:rsidRPr="00F313C3">
              <w:t>к Порядку</w:t>
            </w:r>
            <w:r>
              <w:t xml:space="preserve"> </w:t>
            </w:r>
            <w:r w:rsidRPr="00F313C3">
              <w:t xml:space="preserve">осуществления внутреннего муниципального финансового контроля </w:t>
            </w:r>
            <w:r>
              <w:t xml:space="preserve">и внутреннего финансового аудита в </w:t>
            </w:r>
            <w:proofErr w:type="spellStart"/>
            <w:r>
              <w:t>Разгонском</w:t>
            </w:r>
            <w:proofErr w:type="spellEnd"/>
            <w:r w:rsidRPr="00F313C3">
              <w:t xml:space="preserve"> муниципальном образовании</w:t>
            </w:r>
          </w:p>
        </w:tc>
      </w:tr>
    </w:tbl>
    <w:p w:rsidR="00986599" w:rsidRPr="008911FA" w:rsidRDefault="00986599" w:rsidP="00986599">
      <w:pPr>
        <w:autoSpaceDE w:val="0"/>
        <w:autoSpaceDN w:val="0"/>
        <w:adjustRightInd w:val="0"/>
        <w:jc w:val="right"/>
      </w:pPr>
    </w:p>
    <w:p w:rsidR="00986599" w:rsidRPr="008911FA" w:rsidRDefault="00986599" w:rsidP="00986599">
      <w:pPr>
        <w:autoSpaceDE w:val="0"/>
        <w:autoSpaceDN w:val="0"/>
        <w:adjustRightInd w:val="0"/>
        <w:jc w:val="right"/>
      </w:pPr>
    </w:p>
    <w:p w:rsidR="00986599" w:rsidRPr="008911FA" w:rsidRDefault="00986599" w:rsidP="00986599">
      <w:pPr>
        <w:autoSpaceDE w:val="0"/>
        <w:autoSpaceDN w:val="0"/>
        <w:adjustRightInd w:val="0"/>
        <w:jc w:val="right"/>
      </w:pPr>
      <w:r>
        <w:t>Форма предписания</w:t>
      </w:r>
    </w:p>
    <w:p w:rsidR="00986599" w:rsidRPr="008911FA" w:rsidRDefault="00986599" w:rsidP="00986599">
      <w:pPr>
        <w:autoSpaceDE w:val="0"/>
        <w:autoSpaceDN w:val="0"/>
        <w:adjustRightInd w:val="0"/>
        <w:jc w:val="right"/>
      </w:pPr>
    </w:p>
    <w:p w:rsidR="00986599" w:rsidRPr="00921C90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</w:rPr>
      </w:pPr>
    </w:p>
    <w:p w:rsidR="00986599" w:rsidRPr="00921C90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21C90">
        <w:rPr>
          <w:sz w:val="20"/>
          <w:szCs w:val="20"/>
        </w:rPr>
        <w:t>(должность и Ф.И.О. руководителя объекта контроля/учредителя)</w:t>
      </w:r>
    </w:p>
    <w:p w:rsidR="00986599" w:rsidRPr="00921C90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86599" w:rsidRPr="00921C90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21C90">
        <w:rPr>
          <w:sz w:val="20"/>
          <w:szCs w:val="20"/>
        </w:rPr>
        <w:t>(наименование и адрес объекта контроля/учредителя)</w:t>
      </w:r>
    </w:p>
    <w:p w:rsidR="00986599" w:rsidRPr="00921C90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921C90" w:rsidRDefault="00986599" w:rsidP="00986599">
      <w:pPr>
        <w:autoSpaceDE w:val="0"/>
        <w:autoSpaceDN w:val="0"/>
        <w:adjustRightInd w:val="0"/>
        <w:jc w:val="center"/>
        <w:rPr>
          <w:b/>
        </w:rPr>
      </w:pPr>
      <w:r w:rsidRPr="00921C90">
        <w:rPr>
          <w:b/>
        </w:rPr>
        <w:t xml:space="preserve">ПРЕДПИСАНИЕ </w:t>
      </w:r>
      <w:hyperlink r:id="rId6" w:history="1">
        <w:r w:rsidRPr="00921C90">
          <w:rPr>
            <w:b/>
          </w:rPr>
          <w:t>&lt;*&gt;</w:t>
        </w:r>
      </w:hyperlink>
      <w:r w:rsidRPr="00921C90">
        <w:rPr>
          <w:b/>
        </w:rPr>
        <w:t xml:space="preserve"> № ______</w:t>
      </w:r>
    </w:p>
    <w:p w:rsidR="00986599" w:rsidRPr="00921C90" w:rsidRDefault="00986599" w:rsidP="0098659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</w:t>
      </w:r>
      <w:r w:rsidRPr="00921C90">
        <w:rPr>
          <w:b/>
        </w:rPr>
        <w:t xml:space="preserve"> УСТРАНЕНИ</w:t>
      </w:r>
      <w:r>
        <w:rPr>
          <w:b/>
        </w:rPr>
        <w:t>И</w:t>
      </w:r>
      <w:r w:rsidRPr="00921C90">
        <w:rPr>
          <w:b/>
        </w:rPr>
        <w:t xml:space="preserve"> ВЫЯВЛЕННЫХ НАРУШЕНИЙ </w:t>
      </w:r>
    </w:p>
    <w:p w:rsidR="00986599" w:rsidRPr="00921C90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921C90" w:rsidRDefault="00986599" w:rsidP="00986599">
      <w:pPr>
        <w:autoSpaceDE w:val="0"/>
        <w:autoSpaceDN w:val="0"/>
        <w:adjustRightInd w:val="0"/>
        <w:jc w:val="both"/>
      </w:pPr>
      <w:r>
        <w:t>«___» ______________ 20___ г.</w:t>
      </w:r>
      <w:r w:rsidRPr="00921C90">
        <w:t xml:space="preserve"> </w:t>
      </w:r>
      <w:r>
        <w:t xml:space="preserve">                                     </w:t>
      </w:r>
      <w:r w:rsidRPr="00921C90">
        <w:t>__________________________________</w:t>
      </w:r>
    </w:p>
    <w:p w:rsidR="00986599" w:rsidRPr="00921C90" w:rsidRDefault="00986599" w:rsidP="00986599">
      <w:pPr>
        <w:autoSpaceDE w:val="0"/>
        <w:autoSpaceDN w:val="0"/>
        <w:adjustRightInd w:val="0"/>
        <w:rPr>
          <w:sz w:val="20"/>
          <w:szCs w:val="20"/>
        </w:rPr>
      </w:pPr>
      <w:r w:rsidRPr="00921C90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1C9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21C90">
        <w:rPr>
          <w:sz w:val="20"/>
          <w:szCs w:val="20"/>
        </w:rPr>
        <w:t>(место составления предписания:</w:t>
      </w:r>
      <w:proofErr w:type="gramEnd"/>
    </w:p>
    <w:p w:rsidR="00986599" w:rsidRPr="00921C90" w:rsidRDefault="00986599" w:rsidP="00986599">
      <w:pPr>
        <w:autoSpaceDE w:val="0"/>
        <w:autoSpaceDN w:val="0"/>
        <w:adjustRightInd w:val="0"/>
        <w:rPr>
          <w:sz w:val="20"/>
          <w:szCs w:val="20"/>
        </w:rPr>
      </w:pPr>
      <w:r w:rsidRPr="00921C9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921C90">
        <w:rPr>
          <w:sz w:val="20"/>
          <w:szCs w:val="20"/>
        </w:rPr>
        <w:t xml:space="preserve"> наименование населенного пункта)</w:t>
      </w:r>
    </w:p>
    <w:p w:rsidR="00986599" w:rsidRPr="00921C90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921C90" w:rsidRDefault="00986599" w:rsidP="00986599">
      <w:pPr>
        <w:suppressLineNumbers/>
        <w:suppressAutoHyphens/>
        <w:autoSpaceDE w:val="0"/>
        <w:autoSpaceDN w:val="0"/>
        <w:adjustRightInd w:val="0"/>
        <w:ind w:firstLine="709"/>
      </w:pPr>
      <w:r w:rsidRPr="00921C90">
        <w:t xml:space="preserve">В результате контрольного мероприятия, проведенного </w:t>
      </w:r>
      <w:proofErr w:type="gramStart"/>
      <w:r w:rsidRPr="00921C90">
        <w:t>в</w:t>
      </w:r>
      <w:proofErr w:type="gramEnd"/>
      <w:r w:rsidRPr="00921C90">
        <w:t xml:space="preserve"> </w:t>
      </w:r>
    </w:p>
    <w:p w:rsidR="00986599" w:rsidRPr="00921C90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 xml:space="preserve">          </w:t>
      </w:r>
    </w:p>
    <w:p w:rsidR="00986599" w:rsidRPr="00921C90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21C90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</w:t>
      </w:r>
      <w:r w:rsidRPr="00921C90">
        <w:rPr>
          <w:sz w:val="20"/>
          <w:szCs w:val="20"/>
        </w:rPr>
        <w:t>бъекта контроля)</w:t>
      </w:r>
    </w:p>
    <w:p w:rsidR="00986599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</w:pPr>
      <w:r w:rsidRPr="00921C90">
        <w:t>на тему</w:t>
      </w:r>
      <w:r>
        <w:t>:</w:t>
      </w:r>
    </w:p>
    <w:p w:rsidR="00986599" w:rsidRPr="00921C90" w:rsidRDefault="00986599" w:rsidP="00986599">
      <w:pPr>
        <w:pBdr>
          <w:bottom w:val="single" w:sz="4" w:space="1" w:color="auto"/>
        </w:pBdr>
        <w:autoSpaceDE w:val="0"/>
        <w:autoSpaceDN w:val="0"/>
        <w:adjustRightInd w:val="0"/>
      </w:pPr>
    </w:p>
    <w:p w:rsidR="00986599" w:rsidRPr="00921C90" w:rsidRDefault="00986599" w:rsidP="009865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21C90">
        <w:rPr>
          <w:sz w:val="20"/>
          <w:szCs w:val="20"/>
        </w:rPr>
        <w:t>(наименование темы контрольного мероприятия)</w:t>
      </w:r>
    </w:p>
    <w:p w:rsidR="00986599" w:rsidRPr="00921C90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Default="00986599" w:rsidP="00986599">
      <w:pPr>
        <w:autoSpaceDE w:val="0"/>
        <w:autoSpaceDN w:val="0"/>
        <w:adjustRightInd w:val="0"/>
      </w:pPr>
      <w:r w:rsidRPr="00921C90">
        <w:t xml:space="preserve">(акт от </w:t>
      </w:r>
      <w:r>
        <w:t>«</w:t>
      </w:r>
      <w:r w:rsidRPr="00921C90">
        <w:t>___</w:t>
      </w:r>
      <w:r>
        <w:t>»</w:t>
      </w:r>
      <w:r w:rsidRPr="00921C90">
        <w:t xml:space="preserve"> ___________ </w:t>
      </w:r>
      <w:r>
        <w:t>20</w:t>
      </w:r>
      <w:r w:rsidRPr="00921C90">
        <w:t>___ г. № _______) выявлены следующие нарушения:</w:t>
      </w:r>
    </w:p>
    <w:p w:rsidR="00986599" w:rsidRPr="00921C90" w:rsidRDefault="00986599" w:rsidP="00986599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717"/>
        <w:gridCol w:w="866"/>
        <w:gridCol w:w="1687"/>
        <w:gridCol w:w="1923"/>
      </w:tblGrid>
      <w:tr w:rsidR="00986599" w:rsidRPr="0052623C" w:rsidTr="00D72EBB">
        <w:trPr>
          <w:trHeight w:val="426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986599" w:rsidRPr="0052623C" w:rsidRDefault="00986599" w:rsidP="00D72EBB">
            <w:pPr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Описание нарушения, к какому периоду относится выявленное нарушение (дата совершения правонарушения указывается по нарушениям, за совершение которых предусмотрена административная ответственность), должностное, материально ответственное или иное лицо объекта контроля, совершившее выявленное нарушение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Наименование нормативного правового акта, положения которого нарушены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Сумма нарушений</w:t>
            </w:r>
          </w:p>
        </w:tc>
      </w:tr>
      <w:tr w:rsidR="00986599" w:rsidRPr="0052623C" w:rsidTr="00D72EBB">
        <w:trPr>
          <w:trHeight w:val="335"/>
        </w:trPr>
        <w:tc>
          <w:tcPr>
            <w:tcW w:w="3360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ВСЕГО</w:t>
            </w:r>
          </w:p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(тыс. руб.)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В том числе от использования средств</w:t>
            </w: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бюджетных ассигнований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от осуществления приносящей доходы деятельности</w:t>
            </w: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5</w:t>
            </w: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I</w:t>
            </w:r>
            <w:r w:rsidRPr="00B4738F">
              <w:rPr>
                <w:sz w:val="20"/>
                <w:szCs w:val="20"/>
              </w:rPr>
              <w:t>. НЕЦЕЛЕВОЕ ИСПОЛЬЗОВАНИЕ СРЕДСТВ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II</w:t>
            </w:r>
            <w:r w:rsidRPr="00B4738F">
              <w:rPr>
                <w:sz w:val="20"/>
                <w:szCs w:val="20"/>
              </w:rPr>
              <w:t>. НЕЭФФЕКТИВНОЕ ИСПОЛЬЗОВАНИЕ СРЕДСТВ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III</w:t>
            </w:r>
            <w:r w:rsidRPr="00B4738F">
              <w:rPr>
                <w:sz w:val="20"/>
                <w:szCs w:val="20"/>
              </w:rPr>
              <w:t>. НЕДОСТАЧА ДЕНЕЖНЫХ СРЕДСТВ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IV</w:t>
            </w:r>
            <w:r w:rsidRPr="00B4738F">
              <w:rPr>
                <w:sz w:val="20"/>
                <w:szCs w:val="20"/>
              </w:rPr>
              <w:t>. НЕДОСТАЧА МАТЕРИАЛЬНЫХ РЕСУРСОВ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V</w:t>
            </w:r>
            <w:r w:rsidRPr="00B4738F">
              <w:rPr>
                <w:sz w:val="20"/>
                <w:szCs w:val="20"/>
              </w:rPr>
              <w:t>. НЕДОПОСТУПЛЕНИЕ ПЛАТЕЖЕЙ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VI</w:t>
            </w:r>
            <w:r w:rsidRPr="00B4738F">
              <w:rPr>
                <w:sz w:val="20"/>
                <w:szCs w:val="20"/>
              </w:rPr>
              <w:t>. ДРУГИЕ ФИНАНСОВЫЕ НАРУШЕНИЯ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ИТОГО: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52623C" w:rsidTr="00D72EBB">
        <w:trPr>
          <w:trHeight w:val="395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  <w:lang w:val="en-US"/>
              </w:rPr>
              <w:t>VII</w:t>
            </w:r>
            <w:r w:rsidRPr="00B4738F">
              <w:rPr>
                <w:sz w:val="20"/>
                <w:szCs w:val="20"/>
              </w:rPr>
              <w:t>. ПРОЧИЕ НАРУШЕНИЯ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B4738F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1.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B4738F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2.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86599" w:rsidRPr="00B4738F" w:rsidTr="00D72EBB">
        <w:trPr>
          <w:trHeight w:val="284"/>
        </w:trPr>
        <w:tc>
          <w:tcPr>
            <w:tcW w:w="33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38F">
              <w:rPr>
                <w:sz w:val="20"/>
                <w:szCs w:val="20"/>
              </w:rPr>
              <w:t>3.</w:t>
            </w:r>
          </w:p>
        </w:tc>
        <w:tc>
          <w:tcPr>
            <w:tcW w:w="1739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986599" w:rsidRPr="00B4738F" w:rsidRDefault="00986599" w:rsidP="00D72EB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986599" w:rsidRPr="00921C90" w:rsidRDefault="00986599" w:rsidP="00986599">
      <w:pPr>
        <w:autoSpaceDE w:val="0"/>
        <w:autoSpaceDN w:val="0"/>
        <w:adjustRightInd w:val="0"/>
      </w:pPr>
    </w:p>
    <w:p w:rsidR="00986599" w:rsidRPr="0052623C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52623C">
        <w:t>2. Нецелевое использование бюджетных сре</w:t>
      </w:r>
      <w:proofErr w:type="gramStart"/>
      <w:r w:rsidRPr="0052623C">
        <w:t>дств в р</w:t>
      </w:r>
      <w:proofErr w:type="gramEnd"/>
      <w:r w:rsidRPr="0052623C">
        <w:t>азрезе кодов бюджетной классификации Российской Федерации.</w:t>
      </w:r>
    </w:p>
    <w:p w:rsidR="00986599" w:rsidRPr="0052623C" w:rsidRDefault="00986599" w:rsidP="00986599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8"/>
        <w:gridCol w:w="1204"/>
        <w:gridCol w:w="1145"/>
        <w:gridCol w:w="1178"/>
        <w:gridCol w:w="1198"/>
        <w:gridCol w:w="1048"/>
        <w:gridCol w:w="1048"/>
        <w:gridCol w:w="1410"/>
      </w:tblGrid>
      <w:tr w:rsidR="00986599" w:rsidRPr="0052623C" w:rsidTr="00D72EBB">
        <w:tc>
          <w:tcPr>
            <w:tcW w:w="140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КВСР (министерство, ведомство)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КФСР (раздел, подраздел)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КЦСР (целевая статья)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КВР (вид расходов)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КОСГУ (статья, подстатья)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 xml:space="preserve">Доп. </w:t>
            </w:r>
            <w:proofErr w:type="gramStart"/>
            <w:r w:rsidRPr="00B4738F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  <w:r w:rsidRPr="00B4738F">
              <w:rPr>
                <w:sz w:val="20"/>
                <w:szCs w:val="20"/>
              </w:rPr>
              <w:t>Доп. КР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ind w:left="-115" w:right="-108"/>
              <w:jc w:val="center"/>
            </w:pPr>
            <w:r w:rsidRPr="00B4738F">
              <w:rPr>
                <w:sz w:val="20"/>
                <w:szCs w:val="20"/>
              </w:rPr>
              <w:t>Сумма нецелевого использования (тыс. руб.)</w:t>
            </w:r>
          </w:p>
        </w:tc>
      </w:tr>
      <w:tr w:rsidR="00986599" w:rsidRPr="0052623C" w:rsidTr="00D72EBB">
        <w:tc>
          <w:tcPr>
            <w:tcW w:w="140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599" w:rsidRPr="0052623C" w:rsidTr="00D72EBB">
        <w:tc>
          <w:tcPr>
            <w:tcW w:w="140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599" w:rsidRPr="0052623C" w:rsidTr="00D72EBB">
        <w:tc>
          <w:tcPr>
            <w:tcW w:w="1408" w:type="dxa"/>
            <w:shd w:val="clear" w:color="auto" w:fill="auto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</w:pPr>
            <w:r w:rsidRPr="00B4738F">
              <w:rPr>
                <w:sz w:val="20"/>
                <w:szCs w:val="20"/>
              </w:rPr>
              <w:t>ИТОГО:</w:t>
            </w:r>
          </w:p>
        </w:tc>
        <w:tc>
          <w:tcPr>
            <w:tcW w:w="6821" w:type="dxa"/>
            <w:gridSpan w:val="6"/>
            <w:shd w:val="clear" w:color="auto" w:fill="auto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  <w:shd w:val="clear" w:color="auto" w:fill="auto"/>
          </w:tcPr>
          <w:p w:rsidR="00986599" w:rsidRPr="0052623C" w:rsidRDefault="00986599" w:rsidP="00D72EBB">
            <w:pPr>
              <w:autoSpaceDE w:val="0"/>
              <w:autoSpaceDN w:val="0"/>
              <w:adjustRightInd w:val="0"/>
            </w:pPr>
          </w:p>
        </w:tc>
      </w:tr>
    </w:tbl>
    <w:p w:rsidR="00986599" w:rsidRPr="0052623C" w:rsidRDefault="00986599" w:rsidP="00986599">
      <w:pPr>
        <w:autoSpaceDE w:val="0"/>
        <w:autoSpaceDN w:val="0"/>
        <w:adjustRightInd w:val="0"/>
        <w:ind w:firstLine="708"/>
        <w:jc w:val="both"/>
      </w:pPr>
    </w:p>
    <w:p w:rsidR="00986599" w:rsidRDefault="00986599" w:rsidP="00986599">
      <w:pPr>
        <w:autoSpaceDE w:val="0"/>
        <w:autoSpaceDN w:val="0"/>
        <w:adjustRightInd w:val="0"/>
        <w:ind w:firstLine="708"/>
        <w:jc w:val="both"/>
      </w:pPr>
      <w:r w:rsidRPr="00921C90">
        <w:t xml:space="preserve">В </w:t>
      </w:r>
      <w:r>
        <w:t xml:space="preserve">соответствии с </w:t>
      </w:r>
      <w:r w:rsidRPr="00921C90">
        <w:t>Бюдже</w:t>
      </w:r>
      <w:r>
        <w:t xml:space="preserve">тным </w:t>
      </w:r>
      <w:hyperlink r:id="rId7" w:history="1">
        <w:r w:rsidRPr="00921C90">
          <w:t>кодексом</w:t>
        </w:r>
      </w:hyperlink>
      <w:r>
        <w:t xml:space="preserve"> Российской </w:t>
      </w:r>
      <w:r w:rsidRPr="00921C90">
        <w:t>Федерации,</w:t>
      </w:r>
      <w:r>
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Pr="00921C90">
        <w:t xml:space="preserve"> Положением </w:t>
      </w:r>
      <w:r>
        <w:t>«</w:t>
      </w:r>
      <w:r w:rsidRPr="00921C90">
        <w:t xml:space="preserve">О бюджетном процессе в </w:t>
      </w:r>
      <w:r>
        <w:t xml:space="preserve">___________ </w:t>
      </w:r>
      <w:r w:rsidRPr="00921C90">
        <w:t>муниципальном образовании</w:t>
      </w:r>
      <w:r>
        <w:t xml:space="preserve">», утвержденным </w:t>
      </w:r>
      <w:r w:rsidRPr="00921C90">
        <w:t xml:space="preserve">решением Думы </w:t>
      </w:r>
      <w:r>
        <w:t>__________ муниципального образования от «__»_______ 20__г. № ___</w:t>
      </w:r>
      <w:r w:rsidRPr="00921C90">
        <w:t>, предписываю:</w:t>
      </w:r>
    </w:p>
    <w:p w:rsidR="00986599" w:rsidRPr="00921C90" w:rsidRDefault="00986599" w:rsidP="00986599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2619"/>
      </w:tblGrid>
      <w:tr w:rsidR="00986599" w:rsidRPr="00921C90" w:rsidTr="00D72EB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99" w:rsidRDefault="00986599" w:rsidP="00D72E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86599" w:rsidRPr="00921C90" w:rsidRDefault="00986599" w:rsidP="00D72E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21C9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21C90">
              <w:rPr>
                <w:b/>
                <w:sz w:val="20"/>
                <w:szCs w:val="20"/>
              </w:rPr>
              <w:t>/</w:t>
            </w:r>
            <w:proofErr w:type="spellStart"/>
            <w:r w:rsidRPr="00921C9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1C90">
              <w:rPr>
                <w:b/>
                <w:sz w:val="20"/>
                <w:szCs w:val="20"/>
              </w:rPr>
              <w:t>Предложения по устранению выявленных нарушений требований бюджетного законодательства</w:t>
            </w:r>
            <w:r>
              <w:rPr>
                <w:b/>
                <w:sz w:val="20"/>
                <w:szCs w:val="20"/>
              </w:rPr>
              <w:t xml:space="preserve">, законодательства в сфере закупок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1C90">
              <w:rPr>
                <w:b/>
                <w:sz w:val="20"/>
                <w:szCs w:val="20"/>
              </w:rPr>
              <w:t xml:space="preserve">Срок принятия мер по </w:t>
            </w:r>
            <w:r>
              <w:rPr>
                <w:b/>
                <w:sz w:val="20"/>
                <w:szCs w:val="20"/>
              </w:rPr>
              <w:t>у</w:t>
            </w:r>
            <w:r w:rsidRPr="00921C90">
              <w:rPr>
                <w:b/>
                <w:sz w:val="20"/>
                <w:szCs w:val="20"/>
              </w:rPr>
              <w:t>странению выявленных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1C90">
              <w:rPr>
                <w:b/>
                <w:sz w:val="20"/>
                <w:szCs w:val="20"/>
              </w:rPr>
              <w:t>нарушений</w:t>
            </w:r>
          </w:p>
        </w:tc>
      </w:tr>
      <w:tr w:rsidR="00986599" w:rsidRPr="00921C90" w:rsidTr="00D72E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1C90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1C90">
              <w:rPr>
                <w:sz w:val="20"/>
                <w:szCs w:val="20"/>
              </w:rPr>
              <w:t>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1C90">
              <w:rPr>
                <w:sz w:val="20"/>
                <w:szCs w:val="20"/>
              </w:rPr>
              <w:t>3</w:t>
            </w:r>
          </w:p>
        </w:tc>
      </w:tr>
      <w:tr w:rsidR="00986599" w:rsidRPr="00921C90" w:rsidTr="00D72E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6599" w:rsidRPr="00921C90" w:rsidTr="00D72E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6599" w:rsidRPr="00921C90" w:rsidTr="00D72E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9" w:rsidRPr="00921C90" w:rsidRDefault="00986599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86599" w:rsidRPr="00921C90" w:rsidRDefault="00986599" w:rsidP="009865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6599" w:rsidRPr="00921C90" w:rsidRDefault="00986599" w:rsidP="00986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Представить </w:t>
      </w:r>
      <w:r w:rsidRPr="00921C90">
        <w:t xml:space="preserve">в срок </w:t>
      </w:r>
      <w:proofErr w:type="gramStart"/>
      <w:r w:rsidRPr="00921C90">
        <w:t>до</w:t>
      </w:r>
      <w:proofErr w:type="gramEnd"/>
      <w:r w:rsidRPr="00921C90">
        <w:t xml:space="preserve"> ________ </w:t>
      </w:r>
      <w:proofErr w:type="gramStart"/>
      <w:r w:rsidRPr="00921C90">
        <w:t>информацию</w:t>
      </w:r>
      <w:proofErr w:type="gramEnd"/>
      <w:r w:rsidRPr="00921C90">
        <w:t xml:space="preserve"> о приняти</w:t>
      </w:r>
      <w:r>
        <w:t>и мер по устранению выявленных нарушений и привлечению виновных лиц к ответственности в соответствии с действующим законодательством с приложением</w:t>
      </w:r>
      <w:r w:rsidRPr="00921C90">
        <w:t xml:space="preserve"> копий подтверждающих документов.</w:t>
      </w:r>
    </w:p>
    <w:p w:rsidR="00986599" w:rsidRPr="00DD1D64" w:rsidRDefault="00986599" w:rsidP="00986599">
      <w:pPr>
        <w:autoSpaceDE w:val="0"/>
        <w:autoSpaceDN w:val="0"/>
        <w:adjustRightInd w:val="0"/>
      </w:pPr>
    </w:p>
    <w:p w:rsidR="00986599" w:rsidRDefault="00986599" w:rsidP="00986599">
      <w:pPr>
        <w:autoSpaceDE w:val="0"/>
        <w:autoSpaceDN w:val="0"/>
        <w:adjustRightInd w:val="0"/>
      </w:pPr>
    </w:p>
    <w:p w:rsidR="00986599" w:rsidRPr="00DD1D64" w:rsidRDefault="00986599" w:rsidP="00986599">
      <w:pPr>
        <w:autoSpaceDE w:val="0"/>
        <w:autoSpaceDN w:val="0"/>
        <w:adjustRightInd w:val="0"/>
      </w:pPr>
    </w:p>
    <w:p w:rsidR="00986599" w:rsidRPr="00A45E84" w:rsidRDefault="00986599" w:rsidP="00986599">
      <w:pPr>
        <w:suppressLineNumbers/>
        <w:suppressAutoHyphens/>
        <w:jc w:val="both"/>
      </w:pPr>
      <w:r w:rsidRPr="00A45E84">
        <w:t xml:space="preserve">Глава </w:t>
      </w:r>
      <w:r>
        <w:t>________</w:t>
      </w:r>
      <w:r w:rsidRPr="00A45E84">
        <w:t xml:space="preserve"> </w:t>
      </w:r>
    </w:p>
    <w:p w:rsidR="00986599" w:rsidRPr="00640C7F" w:rsidRDefault="00986599" w:rsidP="00986599">
      <w:pPr>
        <w:suppressLineNumbers/>
        <w:suppressAutoHyphens/>
        <w:jc w:val="both"/>
      </w:pPr>
      <w:r w:rsidRPr="00A45E84">
        <w:t xml:space="preserve">муниципального образования                                      </w:t>
      </w:r>
      <w:r>
        <w:t xml:space="preserve">                              Инициалы, Фамилия</w:t>
      </w:r>
    </w:p>
    <w:p w:rsidR="00986599" w:rsidRPr="00DD1D64" w:rsidRDefault="00986599" w:rsidP="00986599">
      <w:pPr>
        <w:autoSpaceDE w:val="0"/>
        <w:autoSpaceDN w:val="0"/>
        <w:adjustRightInd w:val="0"/>
      </w:pPr>
    </w:p>
    <w:p w:rsidR="00986599" w:rsidRPr="00DD1D64" w:rsidRDefault="00986599" w:rsidP="00986599">
      <w:pPr>
        <w:autoSpaceDE w:val="0"/>
        <w:autoSpaceDN w:val="0"/>
        <w:adjustRightInd w:val="0"/>
      </w:pPr>
    </w:p>
    <w:p w:rsidR="00986599" w:rsidRDefault="00986599" w:rsidP="00986599">
      <w:pPr>
        <w:autoSpaceDE w:val="0"/>
        <w:autoSpaceDN w:val="0"/>
        <w:adjustRightInd w:val="0"/>
        <w:rPr>
          <w:sz w:val="20"/>
          <w:szCs w:val="20"/>
        </w:rPr>
      </w:pPr>
      <w:r w:rsidRPr="00921C90">
        <w:rPr>
          <w:sz w:val="20"/>
          <w:szCs w:val="20"/>
        </w:rPr>
        <w:t>Место печати</w:t>
      </w:r>
    </w:p>
    <w:p w:rsidR="00986599" w:rsidRDefault="00986599" w:rsidP="00986599">
      <w:pPr>
        <w:autoSpaceDE w:val="0"/>
        <w:autoSpaceDN w:val="0"/>
        <w:adjustRightInd w:val="0"/>
        <w:rPr>
          <w:sz w:val="20"/>
          <w:szCs w:val="20"/>
        </w:rPr>
      </w:pPr>
    </w:p>
    <w:p w:rsidR="00DD6CA0" w:rsidRDefault="00DD6CA0"/>
    <w:sectPr w:rsidR="00DD6CA0" w:rsidSect="00DD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86599"/>
    <w:rsid w:val="00380322"/>
    <w:rsid w:val="00986599"/>
    <w:rsid w:val="009A244D"/>
    <w:rsid w:val="00BE452F"/>
    <w:rsid w:val="00D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99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6599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599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9865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rsid w:val="009865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986599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65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6599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65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6599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59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9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8">
    <w:name w:val="Знак"/>
    <w:basedOn w:val="a"/>
    <w:rsid w:val="009865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986599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9865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A12F093710F3C8171BB82B6BD144C174AC66BE2A17ACE05350FDADB468Y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A12F093710F3C8171BA6267DBD1ECD74A63DB52712A2BF0B0FA6F0E38AFD532C09CC3C3E054A6CEC54ED6BYEB" TargetMode="External"/><Relationship Id="rId5" Type="http://schemas.openxmlformats.org/officeDocument/2006/relationships/hyperlink" Target="consultantplus://offline/ref=AAA12F093710F3C8171BA6267DBD1ECD74A63DB52712A2BF0B0FA6F0E38AFD532C09CC3C3E054A6CEC55EF6BYE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7174</Words>
  <Characters>40896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2014-09-04T01:17:00Z</cp:lastPrinted>
  <dcterms:created xsi:type="dcterms:W3CDTF">2014-08-04T06:57:00Z</dcterms:created>
  <dcterms:modified xsi:type="dcterms:W3CDTF">2014-09-04T01:21:00Z</dcterms:modified>
</cp:coreProperties>
</file>