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64" w:rsidRDefault="00D16E68" w:rsidP="00D16E68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875964" w:rsidRDefault="00875964" w:rsidP="00875964">
      <w:pPr>
        <w:pStyle w:val="a3"/>
        <w:rPr>
          <w:b/>
          <w:szCs w:val="28"/>
        </w:rPr>
      </w:pPr>
      <w:r>
        <w:rPr>
          <w:b/>
          <w:szCs w:val="28"/>
        </w:rPr>
        <w:t xml:space="preserve">Р о с </w:t>
      </w:r>
      <w:proofErr w:type="spellStart"/>
      <w:proofErr w:type="gramStart"/>
      <w:r>
        <w:rPr>
          <w:b/>
          <w:szCs w:val="28"/>
        </w:rPr>
        <w:t>с</w:t>
      </w:r>
      <w:proofErr w:type="spellEnd"/>
      <w:proofErr w:type="gramEnd"/>
      <w:r>
        <w:rPr>
          <w:b/>
          <w:szCs w:val="28"/>
        </w:rPr>
        <w:t xml:space="preserve"> и й с к а я  Ф е д е р а ц и я</w:t>
      </w:r>
    </w:p>
    <w:p w:rsidR="00875964" w:rsidRDefault="00875964" w:rsidP="0087596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75964" w:rsidRDefault="00875964" w:rsidP="008759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75964" w:rsidRDefault="00D16E68" w:rsidP="008759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Разгонское</w:t>
      </w:r>
      <w:r w:rsidR="00875964"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875964" w:rsidRDefault="00875964" w:rsidP="008759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D16E68">
        <w:rPr>
          <w:rFonts w:ascii="Times New Roman" w:hAnsi="Times New Roman" w:cs="Times New Roman"/>
          <w:b/>
          <w:sz w:val="32"/>
          <w:szCs w:val="32"/>
        </w:rPr>
        <w:t>Разгонского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875964" w:rsidRPr="00D16E68" w:rsidRDefault="00875964" w:rsidP="00875964">
      <w:pPr>
        <w:pStyle w:val="1"/>
        <w:keepNext/>
        <w:numPr>
          <w:ilvl w:val="0"/>
          <w:numId w:val="1"/>
        </w:numPr>
        <w:suppressAutoHyphens/>
        <w:spacing w:after="0" w:line="240" w:lineRule="auto"/>
        <w:jc w:val="center"/>
        <w:rPr>
          <w:sz w:val="24"/>
          <w:szCs w:val="24"/>
        </w:rPr>
      </w:pPr>
      <w:r w:rsidRPr="00D16E68">
        <w:rPr>
          <w:sz w:val="40"/>
          <w:szCs w:val="40"/>
        </w:rPr>
        <w:t>ПОСТАНОВЛЕНИЕ</w:t>
      </w:r>
      <w:r w:rsidRPr="00D16E68">
        <w:t xml:space="preserve">                                                                                                                                                     </w:t>
      </w:r>
    </w:p>
    <w:p w:rsidR="00875964" w:rsidRDefault="00875964" w:rsidP="00D16E68"/>
    <w:p w:rsidR="00875964" w:rsidRDefault="00876643" w:rsidP="00875964">
      <w:pPr>
        <w:rPr>
          <w:rFonts w:ascii="Times New Roman" w:hAnsi="Times New Roman" w:cs="Times New Roman"/>
          <w:bCs/>
          <w:sz w:val="24"/>
          <w:szCs w:val="24"/>
        </w:rPr>
      </w:pPr>
      <w:r w:rsidRPr="008766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9.9pt;width:9pt;height:1in;z-index:251658240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875964" w:rsidRDefault="00875964" w:rsidP="00875964"/>
              </w:txbxContent>
            </v:textbox>
          </v:shape>
        </w:pict>
      </w:r>
      <w:r w:rsidR="00875964">
        <w:rPr>
          <w:rFonts w:ascii="Times New Roman" w:hAnsi="Times New Roman" w:cs="Times New Roman"/>
          <w:bCs/>
          <w:sz w:val="24"/>
          <w:szCs w:val="24"/>
        </w:rPr>
        <w:t xml:space="preserve">от _____________ 2014 г.                         </w:t>
      </w:r>
      <w:r w:rsidR="00D16E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875964">
        <w:rPr>
          <w:rFonts w:ascii="Times New Roman" w:hAnsi="Times New Roman" w:cs="Times New Roman"/>
          <w:bCs/>
          <w:sz w:val="24"/>
          <w:szCs w:val="24"/>
        </w:rPr>
        <w:t xml:space="preserve">         № _______</w:t>
      </w:r>
    </w:p>
    <w:p w:rsidR="00875964" w:rsidRDefault="00875964" w:rsidP="0087596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  Порядка проведения</w:t>
      </w:r>
    </w:p>
    <w:p w:rsidR="00875964" w:rsidRDefault="00875964" w:rsidP="008759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оценки технического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автомобильных дорог местного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</w:t>
      </w:r>
      <w:r w:rsidR="00D16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№196-ФЗ «О безопасности дорожного движения»,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руководствуясь Уставом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inherit" w:eastAsia="Times New Roman" w:hAnsi="inherit" w:cs="Arial"/>
          <w:sz w:val="24"/>
          <w:szCs w:val="24"/>
          <w:lang w:eastAsia="ru-RU"/>
        </w:rPr>
        <w:t xml:space="preserve"> муниципального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D16E68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прилагаемый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технического состояния автомобильных дорог местного значения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(Приложение №1). </w:t>
      </w:r>
    </w:p>
    <w:p w:rsidR="00875964" w:rsidRDefault="00875964" w:rsidP="00D16E68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вступает в силу с момента подписания. </w:t>
      </w:r>
    </w:p>
    <w:p w:rsidR="00875964" w:rsidRDefault="00875964" w:rsidP="00D16E6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Настоящее постановление  опубликовать в газете «Вестник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 и раз</w:t>
      </w:r>
      <w:r w:rsidR="00D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местить на сайте администрации.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</w:t>
      </w:r>
      <w:r w:rsidR="00D1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E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В.Н.Кустов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68" w:rsidRDefault="00875964" w:rsidP="00875964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D16E68" w:rsidRDefault="00D16E68" w:rsidP="00875964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D16E68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Приложение 1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 к постановлению администрации </w:t>
      </w:r>
    </w:p>
    <w:p w:rsidR="00875964" w:rsidRDefault="00D16E68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 w:rsidR="0087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           от «___».____.2016г. №___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Pr="00D16E68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75964" w:rsidRPr="00D16E68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 технического состояния</w:t>
      </w:r>
    </w:p>
    <w:p w:rsidR="00875964" w:rsidRPr="00D16E68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местного значения </w:t>
      </w:r>
      <w:r w:rsidR="00D16E68" w:rsidRPr="00D16E68">
        <w:rPr>
          <w:rFonts w:ascii="inherit" w:eastAsia="Times New Roman" w:hAnsi="inherit" w:cs="Arial"/>
          <w:b/>
          <w:sz w:val="24"/>
          <w:szCs w:val="24"/>
          <w:lang w:eastAsia="ru-RU"/>
        </w:rPr>
        <w:t>Разгонского</w:t>
      </w:r>
      <w:r w:rsidRP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местного значения 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Тайшетского района Иркутской области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оценкой технического состояния автомобильной дороги местного значения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 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  <w:proofErr w:type="gramEnd"/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основным постоянным параметрам и характеристикам автомобильной дороги, определяющим ее технический уровень, относятся: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-ширина проезжей части и земляного полотна;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-габарит приближения;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-длины прямых, число углов поворотов в плане трассы и величины их радиусов;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-протяженность подъемов и спусков;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-продольный и поперечный уклоны;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-высота насыпи и глубина выемки;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-габариты искусственных дорожных сооружений;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элементов водоотвода;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-наличие элементов обустройства дороги и технических средств организации дорожного движения.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 основным переменным параметрам и характеристикам автомобильной дороги,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пределяющим ее эксплуатационное состояние, относятся: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-продольная ровность и колейность дорожного покрытия;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-сцепные свойства дорожного покрытия и состояние обочин;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-прочность дорожной одежды;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-грузоподъемность искусственных дорожных сооружений;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 основным показателям потребительских свойств автомобильной дороги, относятся: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-средняя скорость движения транспортного потока;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-безопасность и удобство движения транспортного потока;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-пропускная способность и уровень загрузки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движением;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-среднегодовая суточная интенсивность движения и состав транспортного потока;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-степень воздействия дороги на окружающую среду.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Оценка технического состояния автомобильных дорог местного значения  проводится: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автомобильных дорог общего пользования местного значения – Администрацией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в области использования автомобильных дорог и осуществления дорожной деятельности, либо уполномоченной им организацией;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проведения работ по диагностике и оценке технического состояния автомобильных дорог местного значения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 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 </w:t>
      </w:r>
    </w:p>
    <w:p w:rsidR="00875964" w:rsidRDefault="00875964" w:rsidP="00875964">
      <w:pPr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Результаты оценки технического состояния автомобильной дороги используются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-формирования и обновления автоматизированного банка дорожных и мостовых данных;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-заполнения форм государственной статистической отчетности;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-оценки потребности в работах по реконструкции, капитальному ремонту, ремонту и содержанию автомобильных дорог;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-разработки программ по повышению безопасности дорожного движения;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-организации временного ограничения или прекращения движения транспортных средств по автомобильным дорогам;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-формирования муниципального  реестра автомобильных дорог местного значения;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-иных целей, предусмотренных законодательством Российской Федерации,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 </w:t>
      </w:r>
      <w:r w:rsidR="00D16E68"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5964" w:rsidRDefault="00875964" w:rsidP="00875964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оценки технического состояния </w:t>
      </w:r>
    </w:p>
    <w:p w:rsidR="00875964" w:rsidRDefault="00875964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местного значения </w:t>
      </w:r>
    </w:p>
    <w:p w:rsidR="00875964" w:rsidRDefault="00D16E68" w:rsidP="00875964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Arial"/>
          <w:sz w:val="24"/>
          <w:szCs w:val="24"/>
          <w:lang w:eastAsia="ru-RU"/>
        </w:rPr>
        <w:t>Разгонского</w:t>
      </w:r>
      <w:r w:rsidR="0087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 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диагностики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964" w:rsidRDefault="00875964" w:rsidP="0087596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значения  </w:t>
      </w:r>
      <w:r w:rsidR="00D16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Разгонского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875964" w:rsidRDefault="00875964" w:rsidP="00875964">
      <w:pPr>
        <w:spacing w:after="0" w:line="24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2"/>
        <w:gridCol w:w="2406"/>
        <w:gridCol w:w="2912"/>
        <w:gridCol w:w="3395"/>
      </w:tblGrid>
      <w:tr w:rsidR="00875964" w:rsidTr="00875964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964" w:rsidRDefault="00875964">
            <w:pPr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964" w:rsidTr="00875964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3 – 5 лет </w:t>
            </w:r>
          </w:p>
        </w:tc>
      </w:tr>
      <w:tr w:rsidR="00875964" w:rsidTr="0087596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</w:tc>
      </w:tr>
      <w:tr w:rsidR="00875964" w:rsidTr="0087596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Приемочная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вводе автомобильной дороги (участков дороги) в эксплуатацию после строительства, реконструкции или капитального ремонта </w:t>
            </w:r>
          </w:p>
        </w:tc>
      </w:tr>
      <w:tr w:rsidR="00875964" w:rsidTr="00875964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диагностика </w:t>
            </w:r>
          </w:p>
        </w:tc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 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5964" w:rsidRDefault="00875964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</w:t>
            </w:r>
          </w:p>
        </w:tc>
      </w:tr>
    </w:tbl>
    <w:p w:rsidR="000A7D8D" w:rsidRDefault="000A7D8D"/>
    <w:sectPr w:rsidR="000A7D8D" w:rsidSect="000A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64"/>
    <w:rsid w:val="000A7D8D"/>
    <w:rsid w:val="002F32A2"/>
    <w:rsid w:val="006D5F50"/>
    <w:rsid w:val="00875964"/>
    <w:rsid w:val="00876643"/>
    <w:rsid w:val="00D1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64"/>
  </w:style>
  <w:style w:type="paragraph" w:styleId="1">
    <w:name w:val="heading 1"/>
    <w:basedOn w:val="a"/>
    <w:link w:val="10"/>
    <w:uiPriority w:val="9"/>
    <w:qFormat/>
    <w:rsid w:val="00875964"/>
    <w:pPr>
      <w:spacing w:after="180" w:line="540" w:lineRule="atLeast"/>
      <w:outlineLvl w:val="0"/>
    </w:pPr>
    <w:rPr>
      <w:rFonts w:ascii="Times New Roman" w:eastAsia="Times New Roman" w:hAnsi="Times New Roman" w:cs="Times New Roman"/>
      <w:b/>
      <w:bCs/>
      <w:color w:val="222222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964"/>
    <w:rPr>
      <w:rFonts w:ascii="Times New Roman" w:eastAsia="Times New Roman" w:hAnsi="Times New Roman" w:cs="Times New Roman"/>
      <w:b/>
      <w:bCs/>
      <w:color w:val="222222"/>
      <w:kern w:val="36"/>
      <w:sz w:val="42"/>
      <w:szCs w:val="42"/>
      <w:lang w:eastAsia="ru-RU"/>
    </w:rPr>
  </w:style>
  <w:style w:type="paragraph" w:styleId="a3">
    <w:name w:val="Title"/>
    <w:basedOn w:val="a"/>
    <w:next w:val="a"/>
    <w:link w:val="a4"/>
    <w:qFormat/>
    <w:rsid w:val="008759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87596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1540</Words>
  <Characters>8778</Characters>
  <Application>Microsoft Office Word</Application>
  <DocSecurity>0</DocSecurity>
  <Lines>73</Lines>
  <Paragraphs>20</Paragraphs>
  <ScaleCrop>false</ScaleCrop>
  <Company>Microsoft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2016-05-20T00:44:00Z</cp:lastPrinted>
  <dcterms:created xsi:type="dcterms:W3CDTF">2016-05-06T04:57:00Z</dcterms:created>
  <dcterms:modified xsi:type="dcterms:W3CDTF">2016-05-20T00:46:00Z</dcterms:modified>
</cp:coreProperties>
</file>