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CF" w:rsidRDefault="002D24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24AB" w:rsidRDefault="002D24AB">
      <w:r>
        <w:tab/>
      </w:r>
      <w:r>
        <w:tab/>
      </w:r>
      <w:r>
        <w:tab/>
      </w:r>
    </w:p>
    <w:p w:rsidR="007C3021" w:rsidRDefault="007C3021" w:rsidP="007C3021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о с </w:t>
      </w:r>
      <w:proofErr w:type="spellStart"/>
      <w:proofErr w:type="gramStart"/>
      <w:r>
        <w:rPr>
          <w:rFonts w:ascii="Times New Roman" w:hAnsi="Times New Roman"/>
        </w:rPr>
        <w:t>с</w:t>
      </w:r>
      <w:proofErr w:type="spellEnd"/>
      <w:proofErr w:type="gram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 xml:space="preserve"> с к а я  Ф е д е р а ц и я</w:t>
      </w:r>
    </w:p>
    <w:p w:rsidR="007C3021" w:rsidRDefault="007C3021" w:rsidP="007C3021">
      <w:pPr>
        <w:pStyle w:val="5"/>
        <w:rPr>
          <w:rFonts w:ascii="Times New Roman" w:hAnsi="Times New Roman"/>
        </w:rPr>
      </w:pPr>
      <w:r>
        <w:rPr>
          <w:rFonts w:ascii="Times New Roman" w:hAnsi="Times New Roman"/>
        </w:rPr>
        <w:t>Иркутская   область</w:t>
      </w:r>
    </w:p>
    <w:p w:rsidR="007C3021" w:rsidRDefault="007C3021" w:rsidP="007C3021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7C3021" w:rsidRDefault="007C3021" w:rsidP="007C3021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Разгонское</w:t>
      </w:r>
      <w:proofErr w:type="spellEnd"/>
      <w:r>
        <w:rPr>
          <w:b/>
          <w:sz w:val="32"/>
        </w:rPr>
        <w:t xml:space="preserve"> муниципальное образование</w:t>
      </w:r>
    </w:p>
    <w:p w:rsidR="007C3021" w:rsidRDefault="005B18B4" w:rsidP="005B18B4">
      <w:pPr>
        <w:pStyle w:val="6"/>
        <w:rPr>
          <w:b w:val="0"/>
          <w:sz w:val="32"/>
        </w:rPr>
      </w:pPr>
      <w:r>
        <w:rPr>
          <w:rFonts w:ascii="Times New Roman" w:hAnsi="Times New Roman"/>
          <w:sz w:val="32"/>
        </w:rPr>
        <w:t>Администрация</w:t>
      </w:r>
      <w:r w:rsidR="007C3021">
        <w:rPr>
          <w:rFonts w:ascii="Times New Roman" w:hAnsi="Times New Roman"/>
          <w:sz w:val="32"/>
        </w:rPr>
        <w:t xml:space="preserve"> Разгонского муниципального образования</w:t>
      </w:r>
    </w:p>
    <w:p w:rsidR="007C3021" w:rsidRDefault="007C3021" w:rsidP="007C3021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6531D" w:rsidRDefault="0026531D" w:rsidP="007C3021">
      <w:pPr>
        <w:jc w:val="center"/>
      </w:pPr>
    </w:p>
    <w:p w:rsidR="0026531D" w:rsidRDefault="0026531D" w:rsidP="0026531D">
      <w:pPr>
        <w:ind w:right="-568"/>
        <w:jc w:val="both"/>
      </w:pPr>
    </w:p>
    <w:p w:rsidR="0026531D" w:rsidRPr="005B18B4" w:rsidRDefault="0026531D" w:rsidP="0026531D">
      <w:pPr>
        <w:ind w:right="-568"/>
        <w:jc w:val="both"/>
      </w:pPr>
      <w:r w:rsidRPr="005B18B4">
        <w:t xml:space="preserve">от </w:t>
      </w:r>
      <w:r w:rsidR="005B18B4">
        <w:t xml:space="preserve">«12» </w:t>
      </w:r>
      <w:r w:rsidR="007C3021" w:rsidRPr="005B18B4">
        <w:t>сентября</w:t>
      </w:r>
      <w:smartTag w:uri="urn:schemas-microsoft-com:office:smarttags" w:element="metricconverter">
        <w:smartTagPr>
          <w:attr w:name="ProductID" w:val="2014 г"/>
        </w:smartTagPr>
        <w:r w:rsidRPr="005B18B4">
          <w:t>2014 г</w:t>
        </w:r>
      </w:smartTag>
      <w:r w:rsidRPr="005B18B4">
        <w:t xml:space="preserve">.                                           </w:t>
      </w:r>
      <w:r w:rsidR="001042A7" w:rsidRPr="001042A7">
        <w:t xml:space="preserve">                                        </w:t>
      </w:r>
      <w:r w:rsidRPr="005B18B4">
        <w:t xml:space="preserve">               №</w:t>
      </w:r>
      <w:r w:rsidR="005B18B4" w:rsidRPr="005B18B4">
        <w:t>3</w:t>
      </w:r>
      <w:r w:rsidR="005B18B4">
        <w:t>9</w:t>
      </w:r>
    </w:p>
    <w:p w:rsidR="0026531D" w:rsidRDefault="0026531D" w:rsidP="0026531D">
      <w:pPr>
        <w:jc w:val="center"/>
        <w:rPr>
          <w:b/>
        </w:rPr>
      </w:pPr>
    </w:p>
    <w:p w:rsidR="0026531D" w:rsidRDefault="0026531D" w:rsidP="0026531D">
      <w:pPr>
        <w:jc w:val="right"/>
        <w:rPr>
          <w:b/>
        </w:rPr>
      </w:pPr>
    </w:p>
    <w:p w:rsidR="0026531D" w:rsidRDefault="0026531D" w:rsidP="00517B8A">
      <w:r w:rsidRPr="0094268D">
        <w:t xml:space="preserve">О </w:t>
      </w:r>
      <w:r>
        <w:t xml:space="preserve"> внесении изменений в План мероприятий</w:t>
      </w:r>
    </w:p>
    <w:p w:rsidR="007C3021" w:rsidRDefault="0026531D" w:rsidP="007C3021">
      <w:r>
        <w:t>("дорожную карту"</w:t>
      </w:r>
      <w:r w:rsidR="009C49D4">
        <w:t>) «</w:t>
      </w:r>
      <w:r w:rsidR="007C3021">
        <w:t>Об утверждении Плана</w:t>
      </w:r>
    </w:p>
    <w:p w:rsidR="007C3021" w:rsidRDefault="00F648DF" w:rsidP="007C3021">
      <w:r>
        <w:t>м</w:t>
      </w:r>
      <w:r w:rsidR="007C3021">
        <w:t>ероприятий («дорожной карты»), направленных</w:t>
      </w:r>
    </w:p>
    <w:p w:rsidR="007C3021" w:rsidRDefault="00F648DF" w:rsidP="007C3021">
      <w:r>
        <w:t>н</w:t>
      </w:r>
      <w:r w:rsidR="007C3021">
        <w:t>а повышение эффективности сферы культуры</w:t>
      </w:r>
    </w:p>
    <w:p w:rsidR="0026531D" w:rsidRDefault="00F648DF" w:rsidP="007C3021">
      <w:r>
        <w:t>в</w:t>
      </w:r>
      <w:r w:rsidR="007C3021">
        <w:t xml:space="preserve"> Разгонском муниципальном образовании</w:t>
      </w:r>
      <w:r w:rsidR="00517B8A">
        <w:t xml:space="preserve">», </w:t>
      </w:r>
      <w:proofErr w:type="gramStart"/>
      <w:r w:rsidR="00517B8A">
        <w:t>утвержденный</w:t>
      </w:r>
      <w:proofErr w:type="gramEnd"/>
    </w:p>
    <w:p w:rsidR="007C3021" w:rsidRDefault="00517B8A" w:rsidP="00517B8A">
      <w:r>
        <w:t xml:space="preserve">постановлением </w:t>
      </w:r>
      <w:r w:rsidR="007C3021">
        <w:t xml:space="preserve">Главы Разгонского </w:t>
      </w:r>
      <w:proofErr w:type="gramStart"/>
      <w:r w:rsidR="007C3021">
        <w:t>муниципального</w:t>
      </w:r>
      <w:proofErr w:type="gramEnd"/>
    </w:p>
    <w:p w:rsidR="00517B8A" w:rsidRDefault="007C3021" w:rsidP="00517B8A">
      <w:r>
        <w:t>образования</w:t>
      </w:r>
      <w:r w:rsidR="00517B8A">
        <w:t xml:space="preserve"> от </w:t>
      </w:r>
      <w:r w:rsidR="00F648DF">
        <w:t>27</w:t>
      </w:r>
      <w:r w:rsidR="00517B8A">
        <w:t>.0</w:t>
      </w:r>
      <w:r w:rsidR="00F648DF">
        <w:t>5</w:t>
      </w:r>
      <w:r w:rsidR="00517B8A">
        <w:t>.2013г. №</w:t>
      </w:r>
      <w:r w:rsidR="00F648DF">
        <w:t>38</w:t>
      </w:r>
    </w:p>
    <w:p w:rsidR="0026531D" w:rsidRDefault="0026531D" w:rsidP="0026531D"/>
    <w:p w:rsidR="004A6028" w:rsidRPr="00651969" w:rsidRDefault="0026531D" w:rsidP="004A6028">
      <w:pPr>
        <w:autoSpaceDE w:val="0"/>
        <w:autoSpaceDN w:val="0"/>
        <w:adjustRightInd w:val="0"/>
        <w:ind w:firstLine="540"/>
        <w:jc w:val="both"/>
        <w:outlineLvl w:val="0"/>
      </w:pPr>
      <w:r>
        <w:tab/>
      </w:r>
      <w:proofErr w:type="gramStart"/>
      <w:r>
        <w:t xml:space="preserve">В </w:t>
      </w:r>
      <w:r w:rsidR="002D75BE">
        <w:t>соответствии с Федеральным законом «Об общих принципах организации местного самоуправления в Российской  Федерации» от 06.10.2003 г. №131 – ФЗ (в ред.</w:t>
      </w:r>
      <w:proofErr w:type="gramEnd"/>
      <w:r w:rsidR="002D75BE">
        <w:t xml:space="preserve"> </w:t>
      </w:r>
      <w:proofErr w:type="gramStart"/>
      <w:r w:rsidR="002D75BE">
        <w:t>25.12.2012г.), Указом президента Российской Федерации «О мероприятиях по реализации государственной социальной политики» от 07.05.2012г. №59, распоряжением Правительства Российской Федерации «Об утверждении Программы поэтапного совершенствования системы оплаты труда в государственных (муниципальных) учреждениях на 2012-2018 г.г. №2190-р, распоряжением Правительства Российской Федерации «Об утверждении плана мероприятий «Изменения в отраслях  социальной сферы</w:t>
      </w:r>
      <w:r w:rsidR="004868CE">
        <w:t xml:space="preserve"> культуры», распоряжением Правительства Иркутской области «Об утверждении плана мероприятий</w:t>
      </w:r>
      <w:proofErr w:type="gramEnd"/>
      <w:r w:rsidR="004868CE">
        <w:t xml:space="preserve"> («</w:t>
      </w:r>
      <w:proofErr w:type="gramStart"/>
      <w:r w:rsidR="004868CE">
        <w:t xml:space="preserve">дорожная карта»), направленных на повышение эффективности сферы культуры </w:t>
      </w:r>
      <w:r w:rsidR="006E3B36">
        <w:t xml:space="preserve">в Иркутской области» от 28.02.2013 г. №58-рп, рекомендации Министерства культурыи архивов Иркутской области от 03.12. 2013г.№56/06-4184/13 «Об уточненном прогнозе среднемесячной  заработной платы работников учреждений культуры  муниципальных образований Иркутской области на 2013-2018 г. г. и внесении изменений в планы мероприятий «дорожные карты» в сфере культуры», распоряжением Правительства Иркутской области </w:t>
      </w:r>
      <w:r w:rsidR="002C231E">
        <w:t xml:space="preserve"> №490-рп</w:t>
      </w:r>
      <w:proofErr w:type="gramEnd"/>
      <w:r w:rsidR="002C231E">
        <w:t xml:space="preserve"> от 30.06.2014г.</w:t>
      </w:r>
      <w:r w:rsidR="00EB167E">
        <w:t>, постановлением №2131 «О внесении изменений в План мероприятий («дорожную карту») «Изменения в отраслях социальнойсферы Тайшетского района Иркутской области, направленных на повышение эффективности сферы культуры, утвержденный постановлением администрации Тайшетского района от 30.04.2013г. №1085</w:t>
      </w:r>
      <w:r w:rsidR="00AC6C11">
        <w:t>»</w:t>
      </w:r>
      <w:r w:rsidR="00EB167E">
        <w:t>,</w:t>
      </w:r>
      <w:r w:rsidR="006E3B36" w:rsidRPr="004A6028">
        <w:t>статьями 2</w:t>
      </w:r>
      <w:r w:rsidR="002266EE" w:rsidRPr="004A6028">
        <w:t>3</w:t>
      </w:r>
      <w:r w:rsidR="006E3B36" w:rsidRPr="004A6028">
        <w:t>, 4</w:t>
      </w:r>
      <w:r w:rsidR="002266EE" w:rsidRPr="004A6028">
        <w:t>6</w:t>
      </w:r>
      <w:r w:rsidR="004A6028" w:rsidRPr="00651969">
        <w:t xml:space="preserve">Устава </w:t>
      </w:r>
      <w:r w:rsidR="004A6028">
        <w:t>Разгонского</w:t>
      </w:r>
      <w:r w:rsidR="004A6028" w:rsidRPr="00651969">
        <w:t xml:space="preserve"> муниципального образования</w:t>
      </w:r>
      <w:r w:rsidR="004A6028">
        <w:t>.</w:t>
      </w:r>
    </w:p>
    <w:p w:rsidR="0026531D" w:rsidRPr="0085135F" w:rsidRDefault="0026531D" w:rsidP="00517B8A">
      <w:pPr>
        <w:jc w:val="both"/>
        <w:rPr>
          <w:color w:val="FF0000"/>
        </w:rPr>
      </w:pPr>
    </w:p>
    <w:p w:rsidR="006E3B36" w:rsidRDefault="006E3B36" w:rsidP="00517B8A">
      <w:pPr>
        <w:jc w:val="both"/>
        <w:rPr>
          <w:b/>
        </w:rPr>
      </w:pPr>
    </w:p>
    <w:p w:rsidR="0026531D" w:rsidRDefault="0026531D" w:rsidP="0026531D">
      <w:r>
        <w:t>ПОСТАНОВЛЯЕТ:</w:t>
      </w:r>
    </w:p>
    <w:p w:rsidR="0026531D" w:rsidRDefault="0026531D" w:rsidP="0026531D"/>
    <w:p w:rsidR="0026531D" w:rsidRPr="006D1D5D" w:rsidRDefault="0026531D" w:rsidP="0026531D">
      <w:pPr>
        <w:jc w:val="both"/>
      </w:pPr>
      <w:r>
        <w:lastRenderedPageBreak/>
        <w:tab/>
        <w:t xml:space="preserve">1. </w:t>
      </w:r>
      <w:r w:rsidRPr="006D1D5D">
        <w:t xml:space="preserve">Внести в План мероприятий ("дорожную карту"), направленных на повышение эффективности сферы культуры в </w:t>
      </w:r>
      <w:r w:rsidR="00AC6C11">
        <w:t>Разгонском муниципальном образовании</w:t>
      </w:r>
      <w:r w:rsidRPr="006D1D5D">
        <w:t xml:space="preserve">, утвержденный постановлением </w:t>
      </w:r>
      <w:r>
        <w:t>а</w:t>
      </w:r>
      <w:r w:rsidRPr="006D1D5D">
        <w:t xml:space="preserve">дминистрации </w:t>
      </w:r>
      <w:r w:rsidR="00FA156E">
        <w:t>Разгонского муниципального образования</w:t>
      </w:r>
      <w:r w:rsidRPr="006D1D5D">
        <w:t xml:space="preserve"> от </w:t>
      </w:r>
      <w:r w:rsidR="00FA156E">
        <w:t>27мая</w:t>
      </w:r>
      <w:r w:rsidRPr="006D1D5D">
        <w:t xml:space="preserve"> 2013 года №</w:t>
      </w:r>
      <w:r w:rsidR="00FA156E">
        <w:t>38</w:t>
      </w:r>
      <w:r>
        <w:t xml:space="preserve"> (в редакции постановления администрации </w:t>
      </w:r>
      <w:r w:rsidR="00FA156E">
        <w:t>Разгонского муниципального образования</w:t>
      </w:r>
      <w:r>
        <w:t xml:space="preserve"> от 2</w:t>
      </w:r>
      <w:r w:rsidR="00FA156E">
        <w:t>7</w:t>
      </w:r>
      <w:r>
        <w:t xml:space="preserve">.12.2013 г. № </w:t>
      </w:r>
      <w:r w:rsidR="00FA156E">
        <w:t>81</w:t>
      </w:r>
      <w:r>
        <w:t>),</w:t>
      </w:r>
      <w:r w:rsidRPr="006D1D5D">
        <w:t>(д</w:t>
      </w:r>
      <w:r>
        <w:t>а</w:t>
      </w:r>
      <w:r w:rsidRPr="006D1D5D">
        <w:t>лее – План мероприятий) следующие изменения:</w:t>
      </w:r>
    </w:p>
    <w:p w:rsidR="0026531D" w:rsidRDefault="0026531D" w:rsidP="0026531D">
      <w:pPr>
        <w:jc w:val="both"/>
      </w:pPr>
      <w:r>
        <w:tab/>
        <w:t xml:space="preserve">1) в разделе </w:t>
      </w:r>
      <w:r w:rsidRPr="005C15BB">
        <w:rPr>
          <w:lang w:val="en-US"/>
        </w:rPr>
        <w:t>II</w:t>
      </w:r>
      <w:r>
        <w:t>"Целевые показатели (индикаторы) развития сферы культуры":</w:t>
      </w:r>
    </w:p>
    <w:p w:rsidR="0026531D" w:rsidRDefault="0026531D" w:rsidP="0026531D">
      <w:pPr>
        <w:jc w:val="both"/>
      </w:pPr>
      <w:r>
        <w:tab/>
        <w:t xml:space="preserve">пункт </w:t>
      </w:r>
      <w:r w:rsidR="00AC6C11">
        <w:t>1</w:t>
      </w:r>
      <w:r>
        <w:t>изложить в следующей редакции:</w:t>
      </w:r>
    </w:p>
    <w:p w:rsidR="0026531D" w:rsidRPr="004165D2" w:rsidRDefault="0026531D" w:rsidP="004165D2">
      <w:pPr>
        <w:jc w:val="both"/>
      </w:pPr>
      <w:r>
        <w:tab/>
        <w:t>"</w:t>
      </w:r>
      <w:r w:rsidR="00AC6C11">
        <w:t>1</w:t>
      </w:r>
      <w:r>
        <w:t>) Увеличение количества посещений учреждений культурык 2018 году на 30%:</w:t>
      </w:r>
    </w:p>
    <w:p w:rsidR="0026531D" w:rsidRPr="0055713D" w:rsidRDefault="0026531D" w:rsidP="0026531D">
      <w:r w:rsidRPr="0055713D">
        <w:t>(тыс</w:t>
      </w:r>
      <w:proofErr w:type="gramStart"/>
      <w:r w:rsidRPr="0055713D">
        <w:t>.ч</w:t>
      </w:r>
      <w:proofErr w:type="gramEnd"/>
      <w:r w:rsidRPr="0055713D">
        <w:t>ел.)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402"/>
        <w:gridCol w:w="993"/>
        <w:gridCol w:w="992"/>
        <w:gridCol w:w="992"/>
        <w:gridCol w:w="992"/>
        <w:gridCol w:w="993"/>
        <w:gridCol w:w="1099"/>
      </w:tblGrid>
      <w:tr w:rsidR="0026531D" w:rsidTr="0085135F">
        <w:tc>
          <w:tcPr>
            <w:tcW w:w="3402" w:type="dxa"/>
            <w:tcBorders>
              <w:right w:val="single" w:sz="4" w:space="0" w:color="auto"/>
            </w:tcBorders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2013</w:t>
            </w:r>
          </w:p>
        </w:tc>
        <w:tc>
          <w:tcPr>
            <w:tcW w:w="992" w:type="dxa"/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2015</w:t>
            </w:r>
          </w:p>
        </w:tc>
        <w:tc>
          <w:tcPr>
            <w:tcW w:w="992" w:type="dxa"/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2016</w:t>
            </w:r>
          </w:p>
        </w:tc>
        <w:tc>
          <w:tcPr>
            <w:tcW w:w="993" w:type="dxa"/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2017</w:t>
            </w:r>
          </w:p>
        </w:tc>
        <w:tc>
          <w:tcPr>
            <w:tcW w:w="1099" w:type="dxa"/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2018</w:t>
            </w:r>
          </w:p>
        </w:tc>
      </w:tr>
      <w:tr w:rsidR="0026531D" w:rsidTr="0085135F">
        <w:tc>
          <w:tcPr>
            <w:tcW w:w="3402" w:type="dxa"/>
            <w:tcBorders>
              <w:right w:val="single" w:sz="4" w:space="0" w:color="auto"/>
            </w:tcBorders>
          </w:tcPr>
          <w:p w:rsidR="0026531D" w:rsidRDefault="0026531D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right"/>
            </w:pPr>
            <w:r>
              <w:t xml:space="preserve">Всего по муниципальному образованию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531D" w:rsidRDefault="00AC6C11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</w:t>
            </w:r>
            <w:r w:rsidR="004165D2">
              <w:t>,</w:t>
            </w:r>
            <w:r>
              <w:t>020</w:t>
            </w:r>
          </w:p>
        </w:tc>
        <w:tc>
          <w:tcPr>
            <w:tcW w:w="992" w:type="dxa"/>
          </w:tcPr>
          <w:p w:rsidR="0026531D" w:rsidRDefault="00AC6C11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</w:t>
            </w:r>
            <w:r w:rsidR="004165D2">
              <w:t>,</w:t>
            </w:r>
            <w:r>
              <w:t>020</w:t>
            </w:r>
          </w:p>
        </w:tc>
        <w:tc>
          <w:tcPr>
            <w:tcW w:w="992" w:type="dxa"/>
          </w:tcPr>
          <w:p w:rsidR="0026531D" w:rsidRDefault="00AC6C11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</w:t>
            </w:r>
            <w:r w:rsidR="004165D2">
              <w:t>,</w:t>
            </w:r>
            <w:r>
              <w:t>626</w:t>
            </w:r>
          </w:p>
        </w:tc>
        <w:tc>
          <w:tcPr>
            <w:tcW w:w="992" w:type="dxa"/>
          </w:tcPr>
          <w:p w:rsidR="0026531D" w:rsidRDefault="00AC6C11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</w:t>
            </w:r>
            <w:r w:rsidR="004165D2">
              <w:t>,</w:t>
            </w:r>
            <w:r>
              <w:t>626</w:t>
            </w:r>
          </w:p>
        </w:tc>
        <w:tc>
          <w:tcPr>
            <w:tcW w:w="993" w:type="dxa"/>
          </w:tcPr>
          <w:p w:rsidR="0026531D" w:rsidRDefault="00AC6C11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</w:t>
            </w:r>
            <w:r w:rsidR="004165D2">
              <w:t>,</w:t>
            </w:r>
            <w:r>
              <w:t>626</w:t>
            </w:r>
          </w:p>
        </w:tc>
        <w:tc>
          <w:tcPr>
            <w:tcW w:w="1099" w:type="dxa"/>
          </w:tcPr>
          <w:p w:rsidR="0026531D" w:rsidRDefault="00AC6C11" w:rsidP="00BE46B9">
            <w:pPr>
              <w:pStyle w:val="a4"/>
              <w:widowControl w:val="0"/>
              <w:adjustRightInd w:val="0"/>
              <w:spacing w:after="160" w:line="240" w:lineRule="exact"/>
              <w:ind w:left="0"/>
              <w:jc w:val="center"/>
            </w:pPr>
            <w:r>
              <w:t>2</w:t>
            </w:r>
            <w:r w:rsidR="004165D2">
              <w:t>,</w:t>
            </w:r>
            <w:r>
              <w:t>626</w:t>
            </w:r>
          </w:p>
        </w:tc>
      </w:tr>
    </w:tbl>
    <w:p w:rsidR="0026531D" w:rsidRDefault="0026531D" w:rsidP="0026531D">
      <w:pPr>
        <w:jc w:val="right"/>
      </w:pPr>
      <w:r>
        <w:t>";</w:t>
      </w:r>
    </w:p>
    <w:p w:rsidR="0026531D" w:rsidRDefault="0026531D" w:rsidP="0026531D">
      <w:r>
        <w:tab/>
        <w:t>дополнить пунктом 1</w:t>
      </w:r>
      <w:r w:rsidR="00AC6C11">
        <w:t>0</w:t>
      </w:r>
      <w:r>
        <w:t xml:space="preserve"> следующего содержания: </w:t>
      </w:r>
    </w:p>
    <w:p w:rsidR="0026531D" w:rsidRDefault="0026531D" w:rsidP="0026531D">
      <w:pPr>
        <w:pStyle w:val="a4"/>
      </w:pPr>
      <w:r>
        <w:t>"1</w:t>
      </w:r>
      <w:r w:rsidR="00AC6C11">
        <w:t>0</w:t>
      </w:r>
      <w:r>
        <w:t xml:space="preserve">) Динамика количества (объема) дополнительных услуг, предоставляемых  муниципальнымиучреждениями культуры </w:t>
      </w:r>
      <w:r w:rsidR="00AC6C11">
        <w:t>Разгонского муниципального образования</w:t>
      </w:r>
      <w:r>
        <w:t>:</w:t>
      </w:r>
    </w:p>
    <w:p w:rsidR="0026531D" w:rsidRDefault="0026531D" w:rsidP="0026531D">
      <w:pPr>
        <w:pStyle w:val="a4"/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2389"/>
        <w:gridCol w:w="1777"/>
        <w:gridCol w:w="1777"/>
        <w:gridCol w:w="1777"/>
        <w:gridCol w:w="1778"/>
      </w:tblGrid>
      <w:tr w:rsidR="0026531D" w:rsidTr="0085135F">
        <w:tc>
          <w:tcPr>
            <w:tcW w:w="2389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2014</w:t>
            </w:r>
          </w:p>
        </w:tc>
        <w:tc>
          <w:tcPr>
            <w:tcW w:w="1777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2015</w:t>
            </w:r>
          </w:p>
        </w:tc>
        <w:tc>
          <w:tcPr>
            <w:tcW w:w="1777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2016</w:t>
            </w:r>
          </w:p>
        </w:tc>
        <w:tc>
          <w:tcPr>
            <w:tcW w:w="1777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2017</w:t>
            </w:r>
          </w:p>
        </w:tc>
        <w:tc>
          <w:tcPr>
            <w:tcW w:w="1778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2018</w:t>
            </w:r>
          </w:p>
        </w:tc>
      </w:tr>
      <w:tr w:rsidR="0026531D" w:rsidTr="0085135F">
        <w:tc>
          <w:tcPr>
            <w:tcW w:w="2389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1.7</w:t>
            </w:r>
          </w:p>
        </w:tc>
        <w:tc>
          <w:tcPr>
            <w:tcW w:w="1777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1.8</w:t>
            </w:r>
          </w:p>
        </w:tc>
        <w:tc>
          <w:tcPr>
            <w:tcW w:w="1777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1.9</w:t>
            </w:r>
          </w:p>
        </w:tc>
        <w:tc>
          <w:tcPr>
            <w:tcW w:w="1777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2.0</w:t>
            </w:r>
          </w:p>
        </w:tc>
        <w:tc>
          <w:tcPr>
            <w:tcW w:w="1778" w:type="dxa"/>
          </w:tcPr>
          <w:p w:rsidR="0026531D" w:rsidRDefault="0026531D" w:rsidP="00BE46B9">
            <w:pPr>
              <w:pStyle w:val="a4"/>
              <w:ind w:left="0"/>
              <w:jc w:val="center"/>
            </w:pPr>
            <w:r>
              <w:t>2.1</w:t>
            </w:r>
          </w:p>
        </w:tc>
      </w:tr>
    </w:tbl>
    <w:p w:rsidR="0026531D" w:rsidRDefault="0026531D" w:rsidP="0026531D">
      <w:pPr>
        <w:jc w:val="right"/>
      </w:pPr>
      <w:r>
        <w:t>";</w:t>
      </w:r>
    </w:p>
    <w:p w:rsidR="0026531D" w:rsidRDefault="0026531D" w:rsidP="0026531D">
      <w:pPr>
        <w:pStyle w:val="a4"/>
      </w:pPr>
    </w:p>
    <w:p w:rsidR="0026531D" w:rsidRDefault="0026531D" w:rsidP="0026531D"/>
    <w:p w:rsidR="0026531D" w:rsidRDefault="0026531D" w:rsidP="0026531D">
      <w:pPr>
        <w:pStyle w:val="a3"/>
        <w:jc w:val="both"/>
      </w:pPr>
      <w:r>
        <w:tab/>
        <w:t>2)  раздел III "</w:t>
      </w:r>
      <w:r w:rsidRPr="00530E22">
        <w:t>Основные мероприятия, направленные на повышениеэффективности сферы культуры</w:t>
      </w:r>
      <w:r>
        <w:t xml:space="preserve">" изложить в следующей редакции: </w:t>
      </w:r>
    </w:p>
    <w:p w:rsidR="0026531D" w:rsidRDefault="0026531D" w:rsidP="0026531D">
      <w:pPr>
        <w:pStyle w:val="a3"/>
        <w:jc w:val="both"/>
      </w:pPr>
    </w:p>
    <w:p w:rsidR="005F29FA" w:rsidRDefault="005F29FA" w:rsidP="0026531D">
      <w:pPr>
        <w:pStyle w:val="a3"/>
        <w:jc w:val="both"/>
      </w:pPr>
      <w:bookmarkStart w:id="0" w:name="_GoBack"/>
      <w:bookmarkEnd w:id="0"/>
    </w:p>
    <w:p w:rsidR="0026531D" w:rsidRPr="004F6021" w:rsidRDefault="0026531D" w:rsidP="0026531D">
      <w:pPr>
        <w:jc w:val="center"/>
        <w:rPr>
          <w:b/>
        </w:rPr>
      </w:pPr>
      <w:r>
        <w:rPr>
          <w:b/>
        </w:rPr>
        <w:t>"</w:t>
      </w:r>
      <w:r w:rsidRPr="004F6021">
        <w:rPr>
          <w:b/>
        </w:rPr>
        <w:t>III. Основные мероприятия, направленные на повышение</w:t>
      </w:r>
    </w:p>
    <w:p w:rsidR="0026531D" w:rsidRPr="004F6021" w:rsidRDefault="0026531D" w:rsidP="0026531D">
      <w:pPr>
        <w:jc w:val="center"/>
        <w:rPr>
          <w:b/>
        </w:rPr>
      </w:pPr>
      <w:r w:rsidRPr="004F6021">
        <w:rPr>
          <w:b/>
        </w:rPr>
        <w:t>эффективности сферы культуры</w:t>
      </w:r>
    </w:p>
    <w:p w:rsidR="0026531D" w:rsidRPr="00530E22" w:rsidRDefault="0026531D" w:rsidP="0026531D"/>
    <w:p w:rsidR="0026531D" w:rsidRPr="00EF00DB" w:rsidRDefault="0026531D" w:rsidP="0026531D">
      <w:pPr>
        <w:jc w:val="center"/>
        <w:rPr>
          <w:b/>
        </w:rPr>
      </w:pPr>
      <w:r w:rsidRPr="00EF00DB">
        <w:rPr>
          <w:b/>
        </w:rPr>
        <w:t>1. Перечень мероприятий, направленных на повышение оплаты труда работников культуры</w:t>
      </w:r>
    </w:p>
    <w:p w:rsidR="0026531D" w:rsidRDefault="0026531D" w:rsidP="0026531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3431"/>
        <w:gridCol w:w="1218"/>
        <w:gridCol w:w="2042"/>
        <w:gridCol w:w="2409"/>
      </w:tblGrid>
      <w:tr w:rsidR="0026531D" w:rsidTr="00B324C7">
        <w:trPr>
          <w:trHeight w:val="360"/>
        </w:trPr>
        <w:tc>
          <w:tcPr>
            <w:tcW w:w="539" w:type="dxa"/>
          </w:tcPr>
          <w:p w:rsidR="0026531D" w:rsidRDefault="0026531D" w:rsidP="00BE46B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1" w:type="dxa"/>
          </w:tcPr>
          <w:p w:rsidR="0026531D" w:rsidRDefault="0026531D" w:rsidP="00BE46B9">
            <w:r>
              <w:t>Мероприятие</w:t>
            </w:r>
            <w:r>
              <w:tab/>
            </w:r>
          </w:p>
          <w:p w:rsidR="0026531D" w:rsidRDefault="0026531D" w:rsidP="00BE46B9"/>
        </w:tc>
        <w:tc>
          <w:tcPr>
            <w:tcW w:w="1218" w:type="dxa"/>
          </w:tcPr>
          <w:p w:rsidR="0026531D" w:rsidRDefault="0026531D" w:rsidP="00BE46B9">
            <w:r>
              <w:t>Срок</w:t>
            </w:r>
            <w:r>
              <w:tab/>
            </w:r>
          </w:p>
          <w:p w:rsidR="0026531D" w:rsidRDefault="0026531D" w:rsidP="00BE46B9"/>
        </w:tc>
        <w:tc>
          <w:tcPr>
            <w:tcW w:w="2042" w:type="dxa"/>
          </w:tcPr>
          <w:p w:rsidR="0026531D" w:rsidRDefault="0026531D" w:rsidP="00BE46B9">
            <w:r>
              <w:t>Ответственные исполнители</w:t>
            </w:r>
            <w:r>
              <w:tab/>
            </w:r>
          </w:p>
        </w:tc>
        <w:tc>
          <w:tcPr>
            <w:tcW w:w="2409" w:type="dxa"/>
          </w:tcPr>
          <w:p w:rsidR="0026531D" w:rsidRDefault="0026531D" w:rsidP="00BE46B9">
            <w:r>
              <w:t>Результат</w:t>
            </w:r>
          </w:p>
          <w:p w:rsidR="0026531D" w:rsidRDefault="0026531D" w:rsidP="00BE46B9"/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6531D" w:rsidP="00BE46B9">
            <w:r>
              <w:t>1.</w:t>
            </w:r>
          </w:p>
        </w:tc>
        <w:tc>
          <w:tcPr>
            <w:tcW w:w="3431" w:type="dxa"/>
          </w:tcPr>
          <w:p w:rsidR="0026531D" w:rsidRDefault="0026531D" w:rsidP="00BE46B9">
            <w:r>
              <w:t>Оказание методической помощиучреждени</w:t>
            </w:r>
            <w:r w:rsidR="004205CD">
              <w:t>ям</w:t>
            </w:r>
            <w:r>
              <w:t xml:space="preserve"> культуры </w:t>
            </w:r>
            <w:r w:rsidR="004205CD">
              <w:t xml:space="preserve">Разгонского муниципального образования     </w:t>
            </w:r>
          </w:p>
          <w:p w:rsidR="0026531D" w:rsidRDefault="0026531D" w:rsidP="00BE46B9"/>
        </w:tc>
        <w:tc>
          <w:tcPr>
            <w:tcW w:w="1218" w:type="dxa"/>
          </w:tcPr>
          <w:p w:rsidR="0026531D" w:rsidRDefault="0026531D" w:rsidP="00BE46B9">
            <w:r>
              <w:t>в течение 2013-2018 года</w:t>
            </w:r>
          </w:p>
        </w:tc>
        <w:tc>
          <w:tcPr>
            <w:tcW w:w="2042" w:type="dxa"/>
          </w:tcPr>
          <w:p w:rsidR="0026531D" w:rsidRDefault="004205CD" w:rsidP="0085135F">
            <w:r>
              <w:t>Администраци</w:t>
            </w:r>
            <w:r w:rsidR="0085135F">
              <w:t>я</w:t>
            </w:r>
            <w:r>
              <w:t xml:space="preserve"> Разгонского муниципального образования   </w:t>
            </w:r>
          </w:p>
        </w:tc>
        <w:tc>
          <w:tcPr>
            <w:tcW w:w="2409" w:type="dxa"/>
          </w:tcPr>
          <w:p w:rsidR="0026531D" w:rsidRDefault="0026531D" w:rsidP="004205CD">
            <w:r>
              <w:t>Организация работы совещательных органов, проведение семинаров, разработка методических писем</w:t>
            </w:r>
            <w:r w:rsidR="004205CD">
              <w:t>, нормативных актов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6531D" w:rsidP="00BE46B9">
            <w:r>
              <w:t>2.</w:t>
            </w:r>
          </w:p>
        </w:tc>
        <w:tc>
          <w:tcPr>
            <w:tcW w:w="3431" w:type="dxa"/>
          </w:tcPr>
          <w:p w:rsidR="0026531D" w:rsidRDefault="0026531D" w:rsidP="00AC1592">
            <w:r>
              <w:t>Проведение разъяснительной работы в трудов</w:t>
            </w:r>
            <w:r w:rsidR="00AC1592">
              <w:t>ом</w:t>
            </w:r>
            <w:r>
              <w:t xml:space="preserve"> коллектив</w:t>
            </w:r>
            <w:r w:rsidR="00AC1592">
              <w:t>е</w:t>
            </w:r>
            <w:r>
              <w:t xml:space="preserve"> с участием профессиональных организаций о мероприятиях, реализуемых в рамках региональных «дорожных карт», в том числе мерах по повышению оплаты труда</w:t>
            </w:r>
          </w:p>
        </w:tc>
        <w:tc>
          <w:tcPr>
            <w:tcW w:w="1218" w:type="dxa"/>
          </w:tcPr>
          <w:p w:rsidR="0026531D" w:rsidRDefault="0026531D" w:rsidP="00BE46B9">
            <w:r>
              <w:t>Ежегодно</w:t>
            </w:r>
          </w:p>
        </w:tc>
        <w:tc>
          <w:tcPr>
            <w:tcW w:w="2042" w:type="dxa"/>
          </w:tcPr>
          <w:p w:rsidR="0026531D" w:rsidRDefault="00AC1592" w:rsidP="004205CD">
            <w:r>
              <w:t xml:space="preserve">Администрация Разгонского муниципального образования  во взаимодействии с  </w:t>
            </w:r>
            <w:r w:rsidR="004205CD">
              <w:t>Учреждения</w:t>
            </w:r>
            <w:r w:rsidR="004F1CBD">
              <w:t>ми</w:t>
            </w:r>
            <w:r w:rsidR="004205CD">
              <w:t xml:space="preserve"> культуры </w:t>
            </w:r>
          </w:p>
        </w:tc>
        <w:tc>
          <w:tcPr>
            <w:tcW w:w="2409" w:type="dxa"/>
          </w:tcPr>
          <w:p w:rsidR="0026531D" w:rsidRDefault="0026531D" w:rsidP="00BE46B9">
            <w:r>
              <w:t>Проведение семинаров, совещаний, публикаций в средствах массовой информации и в информационной сети Интернет.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6531D" w:rsidP="00BE46B9">
            <w:r>
              <w:lastRenderedPageBreak/>
              <w:t>3.</w:t>
            </w:r>
          </w:p>
        </w:tc>
        <w:tc>
          <w:tcPr>
            <w:tcW w:w="3431" w:type="dxa"/>
          </w:tcPr>
          <w:p w:rsidR="0026531D" w:rsidRDefault="0026531D" w:rsidP="00BE46B9">
            <w:r w:rsidRPr="00DE7283">
              <w:t xml:space="preserve">Подготовка проектов правовых актов </w:t>
            </w:r>
            <w:r w:rsidR="004205CD">
              <w:t xml:space="preserve">Разгонского муниципального образования     </w:t>
            </w:r>
            <w:r w:rsidRPr="00DE7283">
              <w:t>в сфере совершенствования системы оплаты труда работникам культуры, обеспечении поэтапного повышения заработной платы работников отрасли</w:t>
            </w:r>
          </w:p>
          <w:p w:rsidR="0026531D" w:rsidRDefault="0026531D" w:rsidP="00BE46B9"/>
        </w:tc>
        <w:tc>
          <w:tcPr>
            <w:tcW w:w="1218" w:type="dxa"/>
          </w:tcPr>
          <w:p w:rsidR="0026531D" w:rsidRDefault="0026531D" w:rsidP="00BE46B9">
            <w:r>
              <w:t>в течение 2013-2018 года (дважды в год)</w:t>
            </w:r>
          </w:p>
        </w:tc>
        <w:tc>
          <w:tcPr>
            <w:tcW w:w="2042" w:type="dxa"/>
          </w:tcPr>
          <w:p w:rsidR="0026531D" w:rsidRDefault="004205CD" w:rsidP="004F1CBD">
            <w:r>
              <w:t>Администраци</w:t>
            </w:r>
            <w:r w:rsidR="004F1CBD">
              <w:t>я</w:t>
            </w:r>
            <w:r>
              <w:t xml:space="preserve"> Разгонского муниципального образования     </w:t>
            </w:r>
            <w:r w:rsidR="004F1CBD">
              <w:t xml:space="preserve">во взаимодействии с  Учреждениями культуры </w:t>
            </w:r>
          </w:p>
        </w:tc>
        <w:tc>
          <w:tcPr>
            <w:tcW w:w="2409" w:type="dxa"/>
          </w:tcPr>
          <w:p w:rsidR="00907A42" w:rsidRDefault="0026531D" w:rsidP="00B324C7">
            <w:r>
              <w:t xml:space="preserve">Подготовка проектов правовых актов </w:t>
            </w:r>
            <w:r w:rsidR="004F1CBD">
              <w:t>Разгонского муниципального образования</w:t>
            </w:r>
            <w:r>
              <w:t>,</w:t>
            </w:r>
          </w:p>
          <w:p w:rsidR="0026531D" w:rsidRDefault="003253B4" w:rsidP="00B324C7">
            <w:r>
              <w:t>1)</w:t>
            </w:r>
            <w:r w:rsidR="0026531D">
              <w:t>направленных на повышение минимальных или внедрение базовых окладов по профессиональным квалификационным группам</w:t>
            </w:r>
            <w:r w:rsidR="00907A42">
              <w:t xml:space="preserve">. </w:t>
            </w:r>
          </w:p>
          <w:p w:rsidR="003253B4" w:rsidRDefault="003253B4" w:rsidP="003253B4">
            <w:r>
              <w:t xml:space="preserve">2) </w:t>
            </w:r>
            <w:proofErr w:type="gramStart"/>
            <w:r>
              <w:t>вносящих</w:t>
            </w:r>
            <w:proofErr w:type="gramEnd"/>
            <w:r>
              <w:t xml:space="preserve"> изменения в правовые акты  </w:t>
            </w:r>
          </w:p>
          <w:p w:rsidR="003253B4" w:rsidRPr="004A6028" w:rsidRDefault="004A6028" w:rsidP="00B324C7">
            <w:pPr>
              <w:pStyle w:val="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6028">
              <w:rPr>
                <w:rFonts w:ascii="Times New Roman" w:hAnsi="Times New Roman"/>
                <w:b w:val="0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</w:t>
            </w:r>
            <w:r w:rsidRPr="004A6028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Разгонского муниципального образования     </w:t>
            </w:r>
          </w:p>
          <w:p w:rsidR="00B324C7" w:rsidRPr="004A6028" w:rsidRDefault="004A6028" w:rsidP="004A6028">
            <w:pPr>
              <w:pStyle w:val="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B324C7" w:rsidRPr="004A6028"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="0085135F" w:rsidRPr="004A6028">
              <w:rPr>
                <w:rFonts w:ascii="Times New Roman" w:hAnsi="Times New Roman"/>
                <w:b w:val="0"/>
                <w:sz w:val="24"/>
                <w:szCs w:val="24"/>
              </w:rPr>
              <w:t>10 января  2012 г</w:t>
            </w:r>
            <w:r w:rsidR="00B324C7" w:rsidRPr="004A6028">
              <w:rPr>
                <w:rFonts w:ascii="Times New Roman" w:hAnsi="Times New Roman"/>
                <w:b w:val="0"/>
                <w:sz w:val="24"/>
                <w:szCs w:val="24"/>
              </w:rPr>
              <w:t xml:space="preserve">.   № 1 </w:t>
            </w:r>
            <w:r w:rsidRPr="004A6028">
              <w:rPr>
                <w:rFonts w:ascii="Times New Roman" w:hAnsi="Times New Roman"/>
                <w:b w:val="0"/>
                <w:sz w:val="24"/>
                <w:szCs w:val="24"/>
              </w:rPr>
              <w:t>Постановление  об  утверждении</w:t>
            </w:r>
          </w:p>
          <w:p w:rsidR="00B324C7" w:rsidRPr="004A6028" w:rsidRDefault="0085135F" w:rsidP="00B324C7">
            <w:r w:rsidRPr="004A6028">
              <w:t xml:space="preserve">« </w:t>
            </w:r>
            <w:r w:rsidR="00B324C7" w:rsidRPr="004A6028">
              <w:t>Положения</w:t>
            </w:r>
          </w:p>
          <w:p w:rsidR="00B324C7" w:rsidRPr="00B324C7" w:rsidRDefault="00B324C7" w:rsidP="00B324C7">
            <w:r w:rsidRPr="00B324C7">
              <w:t>об оплате труда работников муниципальных учреждений культуры,  Разгонского муниципального образования.</w:t>
            </w:r>
          </w:p>
          <w:p w:rsidR="003253B4" w:rsidRDefault="003253B4" w:rsidP="003253B4">
            <w:r>
              <w:t>(в части разработки и утверждения методики оценки деятельности  работников учреждения культуры для расчета  премий и стимулирующих надбавок к должностному окладу</w:t>
            </w:r>
            <w:proofErr w:type="gramStart"/>
            <w:r>
              <w:t xml:space="preserve"> ,</w:t>
            </w:r>
            <w:proofErr w:type="gramEnd"/>
            <w:r>
              <w:t xml:space="preserve"> предусматривающих в качестве одного из </w:t>
            </w:r>
          </w:p>
          <w:p w:rsidR="003253B4" w:rsidRDefault="003253B4" w:rsidP="003253B4">
            <w:r>
              <w:t xml:space="preserve">критериев деятельности для осуществления указанных стимулирующих выплат соотношение </w:t>
            </w:r>
            <w:r>
              <w:lastRenderedPageBreak/>
              <w:t xml:space="preserve">средней заработной платы работников данного учреждения </w:t>
            </w:r>
            <w:proofErr w:type="gramStart"/>
            <w:r>
              <w:t>от</w:t>
            </w:r>
            <w:proofErr w:type="gramEnd"/>
            <w:r>
              <w:t xml:space="preserve"> средней заработной платой в Иркутской области);</w:t>
            </w:r>
          </w:p>
          <w:p w:rsidR="003253B4" w:rsidRDefault="003253B4" w:rsidP="003253B4">
            <w:r>
              <w:t xml:space="preserve">3) о порядке проведения мониторинга за соблюдением показателей соотношения средней заработной платы работников учреждения культуры </w:t>
            </w:r>
            <w:proofErr w:type="gramStart"/>
            <w:r>
              <w:t>со</w:t>
            </w:r>
            <w:proofErr w:type="gramEnd"/>
            <w:r>
              <w:t xml:space="preserve"> средней</w:t>
            </w:r>
          </w:p>
          <w:p w:rsidR="003253B4" w:rsidRDefault="003253B4" w:rsidP="003253B4">
            <w:r>
              <w:t>заработной платой работников государственных учреждений Иркутской области.</w:t>
            </w:r>
          </w:p>
          <w:p w:rsidR="0085135F" w:rsidRDefault="0085135F" w:rsidP="00B324C7"/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DA568C" w:rsidP="00BE46B9">
            <w:r>
              <w:lastRenderedPageBreak/>
              <w:t>4</w:t>
            </w:r>
            <w:r w:rsidR="0026531D">
              <w:t>.</w:t>
            </w:r>
          </w:p>
        </w:tc>
        <w:tc>
          <w:tcPr>
            <w:tcW w:w="3431" w:type="dxa"/>
          </w:tcPr>
          <w:p w:rsidR="0026531D" w:rsidRDefault="0026531D" w:rsidP="00CE678B">
            <w:r>
              <w:t xml:space="preserve">Внедрение нормативно - </w:t>
            </w:r>
            <w:proofErr w:type="spellStart"/>
            <w:r>
              <w:t>подушевого</w:t>
            </w:r>
            <w:proofErr w:type="spellEnd"/>
            <w:r>
              <w:t xml:space="preserve"> финансирования в </w:t>
            </w:r>
            <w:r w:rsidR="00CE678B">
              <w:t>учреждениях культуры Разгонского муниципального образования.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2014 – 2018 годов</w:t>
            </w:r>
          </w:p>
        </w:tc>
        <w:tc>
          <w:tcPr>
            <w:tcW w:w="2042" w:type="dxa"/>
          </w:tcPr>
          <w:p w:rsidR="0026531D" w:rsidRDefault="00CE678B" w:rsidP="00CE678B">
            <w:r>
              <w:t xml:space="preserve">Администрация Разгонского муниципального образования во взаимодействии с </w:t>
            </w:r>
            <w:r w:rsidR="00D92646">
              <w:t>Учреждениями культуры</w:t>
            </w:r>
          </w:p>
        </w:tc>
        <w:tc>
          <w:tcPr>
            <w:tcW w:w="2409" w:type="dxa"/>
          </w:tcPr>
          <w:p w:rsidR="0026531D" w:rsidRDefault="0026531D" w:rsidP="00CE678B">
            <w:r>
              <w:t xml:space="preserve">Внесение  изменений в порядки определения нормативных затрат на оказание </w:t>
            </w:r>
            <w:r w:rsidR="00CE678B">
              <w:t>муниципальными</w:t>
            </w:r>
            <w:r>
              <w:t xml:space="preserve"> учреждениями </w:t>
            </w:r>
            <w:r w:rsidR="00CE678B">
              <w:t xml:space="preserve">муниципальных </w:t>
            </w:r>
            <w:r>
              <w:t xml:space="preserve">услуг физическим и (или) юридическим лицам и нормативных затрат на содержание </w:t>
            </w:r>
            <w:r w:rsidR="00CE678B">
              <w:t xml:space="preserve">муниципального </w:t>
            </w:r>
            <w:r>
              <w:t>имущества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CE678B" w:rsidP="00BE46B9">
            <w:r>
              <w:t>5</w:t>
            </w:r>
          </w:p>
        </w:tc>
        <w:tc>
          <w:tcPr>
            <w:tcW w:w="3431" w:type="dxa"/>
          </w:tcPr>
          <w:p w:rsidR="0026531D" w:rsidRDefault="0026531D" w:rsidP="00BE46B9">
            <w:r>
              <w:t>Обеспечение дифференциации оплаты труда основного и прочего (административно- управленческого и вспомогательного) персонала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2014 -2018 годов</w:t>
            </w:r>
          </w:p>
        </w:tc>
        <w:tc>
          <w:tcPr>
            <w:tcW w:w="2042" w:type="dxa"/>
          </w:tcPr>
          <w:p w:rsidR="0026531D" w:rsidRDefault="00CE678B" w:rsidP="00BE46B9">
            <w:r>
              <w:t xml:space="preserve">Администрация Разгонского муниципального образования во взаимодействии с </w:t>
            </w:r>
            <w:r w:rsidR="00D92646">
              <w:t>Учреждениями культуры</w:t>
            </w:r>
          </w:p>
        </w:tc>
        <w:tc>
          <w:tcPr>
            <w:tcW w:w="2409" w:type="dxa"/>
          </w:tcPr>
          <w:p w:rsidR="0026531D" w:rsidRDefault="0026531D" w:rsidP="00D92646">
            <w:r>
              <w:t>Издание правовых актов предусматривающих оптимизацию расходов на административно – управленч</w:t>
            </w:r>
            <w:r w:rsidR="00D92646">
              <w:t>еский и вспомогательный аппарат муниципальных</w:t>
            </w:r>
            <w:r>
              <w:t xml:space="preserve"> учреждений культуры </w:t>
            </w:r>
            <w:r w:rsidR="00D92646">
              <w:t>Разгонского муниципального образования</w:t>
            </w:r>
            <w:r>
              <w:t xml:space="preserve"> с </w:t>
            </w:r>
            <w:r>
              <w:lastRenderedPageBreak/>
              <w:t>учетом предельной доли расходов на оплату их труда в фонде оплаты труда соответствующего учреждения – не более 40%..Поддержание устойчивого уровня соотношения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D92646" w:rsidP="00BE46B9">
            <w:r>
              <w:lastRenderedPageBreak/>
              <w:t>6</w:t>
            </w:r>
          </w:p>
        </w:tc>
        <w:tc>
          <w:tcPr>
            <w:tcW w:w="3431" w:type="dxa"/>
          </w:tcPr>
          <w:p w:rsidR="0026531D" w:rsidRDefault="0026531D" w:rsidP="00A26395">
            <w:r>
              <w:t xml:space="preserve">Обеспечение соотношения средней заработной платы основного и вспомогательного персонала </w:t>
            </w:r>
            <w:r w:rsidR="00A26395">
              <w:t>муниципальных</w:t>
            </w:r>
            <w:r>
              <w:t xml:space="preserve"> учреждений культуры </w:t>
            </w:r>
            <w:r w:rsidR="00A26395">
              <w:t>Разгонского муниципального образования</w:t>
            </w:r>
            <w:r>
              <w:t xml:space="preserve"> в кратности 1 к 0,7-0,5 (в зависимости от типа    соответствующего учреждения)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2015-2018 годов</w:t>
            </w:r>
          </w:p>
        </w:tc>
        <w:tc>
          <w:tcPr>
            <w:tcW w:w="2042" w:type="dxa"/>
          </w:tcPr>
          <w:p w:rsidR="0026531D" w:rsidRDefault="00D92646" w:rsidP="002F221B">
            <w:r>
              <w:t xml:space="preserve">Администрация Разгонского муниципального образования во взаимодействии с </w:t>
            </w:r>
            <w:r w:rsidR="002F221B">
              <w:t>Учреждениями культуры</w:t>
            </w:r>
          </w:p>
        </w:tc>
        <w:tc>
          <w:tcPr>
            <w:tcW w:w="2409" w:type="dxa"/>
          </w:tcPr>
          <w:p w:rsidR="0026531D" w:rsidRDefault="0026531D" w:rsidP="00D92646">
            <w:r>
              <w:t xml:space="preserve">Подготовка и предоставление отчетности  в </w:t>
            </w:r>
            <w:r w:rsidR="00D92646">
              <w:t>Управление культуры, спорта и молодежной политики администрации Тайшетского района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F221B" w:rsidP="00BE46B9">
            <w:r>
              <w:t>7</w:t>
            </w:r>
          </w:p>
        </w:tc>
        <w:tc>
          <w:tcPr>
            <w:tcW w:w="3431" w:type="dxa"/>
          </w:tcPr>
          <w:p w:rsidR="0026531D" w:rsidRDefault="0026531D" w:rsidP="00BE46B9">
            <w:r>
              <w:t>Соблюдение установленных соотношений средней заработной платы руководителей государственных (муниципальных) учреждений культуры Тайшетского района и средней заработной платы работников соответствующих учреждений в кратности от 1 к 6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2014 -2018 годов</w:t>
            </w:r>
          </w:p>
        </w:tc>
        <w:tc>
          <w:tcPr>
            <w:tcW w:w="2042" w:type="dxa"/>
          </w:tcPr>
          <w:p w:rsidR="0026531D" w:rsidRDefault="002F221B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409" w:type="dxa"/>
          </w:tcPr>
          <w:p w:rsidR="0026531D" w:rsidRDefault="002F221B" w:rsidP="00BE46B9">
            <w:r>
              <w:t xml:space="preserve">Подготовка и предоставление отчетности  в Управление культуры, спорта и молодежной политики администрации Тайшетского района </w:t>
            </w:r>
            <w:r w:rsidR="0026531D">
              <w:t>Поддержание  установленного уровня соотношения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F221B" w:rsidP="00BE46B9">
            <w:r>
              <w:t>8</w:t>
            </w:r>
          </w:p>
        </w:tc>
        <w:tc>
          <w:tcPr>
            <w:tcW w:w="3431" w:type="dxa"/>
          </w:tcPr>
          <w:p w:rsidR="0026531D" w:rsidRDefault="0026531D" w:rsidP="00BE46B9">
            <w:proofErr w:type="gramStart"/>
            <w:r>
              <w:t>Проведение предварительного анализа уровня и динамики заработной платы работников учреждений культуры, повышение заработной платы которых предусмотрено Указом Президента Российской Федерации от 7 мая 2012 года №597 «О мероприятиях по реализации государственной социальной политики», с учетом ситуации на рынке труда, в том числе в части дефицита (избытка) кадров, с целью недопущения отставания от установленных Планом мероприятий («дорожной картой») «Изменения в отраслях</w:t>
            </w:r>
            <w:proofErr w:type="gramEnd"/>
            <w:r>
              <w:t xml:space="preserve"> социальной сферы, </w:t>
            </w:r>
            <w:r>
              <w:lastRenderedPageBreak/>
              <w:t>направленные на повышение эффективности сферы культуры», утвержденным распоряжением правительства Российской Федерации от 28 декабря 2012 года №2606 и региональной «дорожной картой» целевых показателей динамики повышения заработной платы работников учреждений культуры</w:t>
            </w:r>
          </w:p>
        </w:tc>
        <w:tc>
          <w:tcPr>
            <w:tcW w:w="1218" w:type="dxa"/>
          </w:tcPr>
          <w:p w:rsidR="0026531D" w:rsidRDefault="0026531D" w:rsidP="00BE46B9">
            <w:r>
              <w:lastRenderedPageBreak/>
              <w:t>В течение 2014-2018 годов (один раз в квартал)</w:t>
            </w:r>
          </w:p>
        </w:tc>
        <w:tc>
          <w:tcPr>
            <w:tcW w:w="2042" w:type="dxa"/>
          </w:tcPr>
          <w:p w:rsidR="0026531D" w:rsidRDefault="002F221B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409" w:type="dxa"/>
          </w:tcPr>
          <w:p w:rsidR="0026531D" w:rsidRDefault="0026531D" w:rsidP="00BE46B9">
            <w:r>
              <w:t xml:space="preserve">Подготовка и предоставление аналитических справок в </w:t>
            </w:r>
            <w:r w:rsidR="002F221B">
              <w:t>Управление культуры, спорта и молодежной политики администрации Тайшетского района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F221B" w:rsidP="00BE46B9">
            <w:r>
              <w:lastRenderedPageBreak/>
              <w:t>9</w:t>
            </w:r>
            <w:r w:rsidR="0026531D">
              <w:t>.</w:t>
            </w:r>
          </w:p>
        </w:tc>
        <w:tc>
          <w:tcPr>
            <w:tcW w:w="3431" w:type="dxa"/>
          </w:tcPr>
          <w:p w:rsidR="0026531D" w:rsidRDefault="0026531D" w:rsidP="00BE46B9">
            <w:r w:rsidRPr="00DE7283">
              <w:t>Мониторинг потребности в дополнительных ресурсах на повышение заработной платы работников учреждений культуры с учетом возможного привлечения не менее трети  средств за счет реорганизации неэффективных учреждений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2015-2018 годов</w:t>
            </w:r>
          </w:p>
        </w:tc>
        <w:tc>
          <w:tcPr>
            <w:tcW w:w="2042" w:type="dxa"/>
          </w:tcPr>
          <w:p w:rsidR="0026531D" w:rsidRDefault="002F221B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409" w:type="dxa"/>
          </w:tcPr>
          <w:p w:rsidR="0026531D" w:rsidRPr="00792163" w:rsidRDefault="0026531D" w:rsidP="00BE46B9">
            <w:pPr>
              <w:rPr>
                <w:highlight w:val="yellow"/>
              </w:rPr>
            </w:pPr>
            <w:r w:rsidRPr="00DE7283">
              <w:t xml:space="preserve">Подготовка и предоставление отчетности в </w:t>
            </w:r>
            <w:r w:rsidR="002F221B">
              <w:t>Управление культуры, спорта и молодежной политики администрации Тайшетского района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6531D" w:rsidP="002F221B">
            <w:r>
              <w:t>1</w:t>
            </w:r>
            <w:r w:rsidR="002F221B">
              <w:t>0</w:t>
            </w:r>
            <w:r>
              <w:t>.</w:t>
            </w:r>
          </w:p>
        </w:tc>
        <w:tc>
          <w:tcPr>
            <w:tcW w:w="3431" w:type="dxa"/>
          </w:tcPr>
          <w:p w:rsidR="0026531D" w:rsidRDefault="0026531D" w:rsidP="002F221B">
            <w:r>
              <w:t xml:space="preserve">Мониторинг </w:t>
            </w:r>
            <w:proofErr w:type="gramStart"/>
            <w:r>
              <w:t>применения системы оплаты труда работников</w:t>
            </w:r>
            <w:proofErr w:type="gramEnd"/>
            <w:r>
              <w:t xml:space="preserve"> культуры, установленных локальными актами муниципальных учреждений культуры </w:t>
            </w:r>
            <w:r w:rsidR="002F221B">
              <w:t>Разгонского муниципального образования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2013-2018 годов</w:t>
            </w:r>
          </w:p>
        </w:tc>
        <w:tc>
          <w:tcPr>
            <w:tcW w:w="2042" w:type="dxa"/>
          </w:tcPr>
          <w:p w:rsidR="0026531D" w:rsidRDefault="002F221B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409" w:type="dxa"/>
          </w:tcPr>
          <w:p w:rsidR="0026531D" w:rsidRPr="00792163" w:rsidRDefault="0026531D" w:rsidP="002F221B">
            <w:pPr>
              <w:rPr>
                <w:highlight w:val="yellow"/>
              </w:rPr>
            </w:pPr>
            <w:r w:rsidRPr="00792163">
              <w:t>Рассмотрение локальных актов</w:t>
            </w:r>
            <w:r w:rsidR="002F221B">
              <w:t>муниципальных</w:t>
            </w:r>
            <w:r>
              <w:t xml:space="preserve"> учреждений культуры </w:t>
            </w:r>
            <w:r w:rsidR="008C689C">
              <w:t xml:space="preserve">Разгонского муниципального образования </w:t>
            </w:r>
            <w:r>
              <w:t>регулирующих оплату труда работников данных учреждений, установление измеряемых показателей эффективности и качества исполнения работниками трудовых обязанностей</w:t>
            </w:r>
          </w:p>
        </w:tc>
      </w:tr>
      <w:tr w:rsidR="0026531D" w:rsidTr="00B324C7">
        <w:trPr>
          <w:trHeight w:val="360"/>
        </w:trPr>
        <w:tc>
          <w:tcPr>
            <w:tcW w:w="539" w:type="dxa"/>
          </w:tcPr>
          <w:p w:rsidR="0026531D" w:rsidRDefault="0026531D" w:rsidP="008C689C">
            <w:r>
              <w:t>1</w:t>
            </w:r>
            <w:r w:rsidR="008C689C">
              <w:t>1</w:t>
            </w:r>
            <w:r>
              <w:t>.</w:t>
            </w:r>
          </w:p>
        </w:tc>
        <w:tc>
          <w:tcPr>
            <w:tcW w:w="3431" w:type="dxa"/>
          </w:tcPr>
          <w:p w:rsidR="0026531D" w:rsidRDefault="0026531D" w:rsidP="00BE46B9">
            <w:r>
              <w:t>Мониторинг мероприятий, направленных на повышение оплаты труда работников отрасли</w:t>
            </w:r>
          </w:p>
        </w:tc>
        <w:tc>
          <w:tcPr>
            <w:tcW w:w="1218" w:type="dxa"/>
          </w:tcPr>
          <w:p w:rsidR="0026531D" w:rsidRDefault="0026531D" w:rsidP="00BE46B9">
            <w:r>
              <w:t>В течение 2014-2018 годов</w:t>
            </w:r>
          </w:p>
        </w:tc>
        <w:tc>
          <w:tcPr>
            <w:tcW w:w="2042" w:type="dxa"/>
          </w:tcPr>
          <w:p w:rsidR="0026531D" w:rsidRDefault="008C689C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409" w:type="dxa"/>
          </w:tcPr>
          <w:p w:rsidR="0026531D" w:rsidRPr="00792163" w:rsidRDefault="0026531D" w:rsidP="008C689C">
            <w:r w:rsidRPr="002B2B8C">
              <w:t xml:space="preserve">Подготовка и предоставление отчетности в </w:t>
            </w:r>
            <w:r w:rsidR="008C689C">
              <w:t xml:space="preserve">Управление культуры, спорта и молодежной политики администрации Тайшетского района </w:t>
            </w:r>
            <w:r>
              <w:t xml:space="preserve">на основе рекомендуемых форм отчетности о </w:t>
            </w:r>
            <w:r>
              <w:lastRenderedPageBreak/>
              <w:t xml:space="preserve">достижении установленных показателей динамики роста средней заработной платы работников </w:t>
            </w:r>
            <w:r w:rsidR="008C689C">
              <w:t>муниципальных</w:t>
            </w:r>
            <w:r>
              <w:t xml:space="preserve"> учреждений культуры</w:t>
            </w:r>
          </w:p>
        </w:tc>
      </w:tr>
    </w:tbl>
    <w:p w:rsidR="0026531D" w:rsidRDefault="0026531D" w:rsidP="0026531D"/>
    <w:p w:rsidR="0026531D" w:rsidRPr="001C4DFC" w:rsidRDefault="0026531D" w:rsidP="0026531D">
      <w:pPr>
        <w:jc w:val="center"/>
        <w:rPr>
          <w:b/>
        </w:rPr>
      </w:pPr>
    </w:p>
    <w:p w:rsidR="0026531D" w:rsidRPr="001C4DFC" w:rsidRDefault="0026531D" w:rsidP="0026531D">
      <w:pPr>
        <w:jc w:val="center"/>
        <w:rPr>
          <w:b/>
        </w:rPr>
      </w:pPr>
      <w:r w:rsidRPr="001C4DFC">
        <w:rPr>
          <w:b/>
        </w:rPr>
        <w:t>2. Перечень мероприятий, направленных на повышение качества осуществляемой работниками учреждений культуры трудовой деятельности</w:t>
      </w:r>
    </w:p>
    <w:p w:rsidR="0026531D" w:rsidRDefault="0026531D" w:rsidP="0026531D"/>
    <w:p w:rsidR="0026531D" w:rsidRDefault="0026531D" w:rsidP="002653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062"/>
        <w:gridCol w:w="1347"/>
        <w:gridCol w:w="2273"/>
        <w:gridCol w:w="2240"/>
      </w:tblGrid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2" w:type="dxa"/>
          </w:tcPr>
          <w:p w:rsidR="0026531D" w:rsidRDefault="0026531D" w:rsidP="00BE46B9">
            <w:r>
              <w:t>Мероприятие</w:t>
            </w:r>
            <w:r>
              <w:tab/>
            </w:r>
          </w:p>
          <w:p w:rsidR="0026531D" w:rsidRDefault="0026531D" w:rsidP="00BE46B9"/>
        </w:tc>
        <w:tc>
          <w:tcPr>
            <w:tcW w:w="1347" w:type="dxa"/>
          </w:tcPr>
          <w:p w:rsidR="0026531D" w:rsidRDefault="0026531D" w:rsidP="00BE46B9">
            <w:r>
              <w:t>Срок</w:t>
            </w:r>
            <w:r>
              <w:tab/>
            </w:r>
          </w:p>
          <w:p w:rsidR="0026531D" w:rsidRDefault="0026531D" w:rsidP="00BE46B9"/>
        </w:tc>
        <w:tc>
          <w:tcPr>
            <w:tcW w:w="2273" w:type="dxa"/>
          </w:tcPr>
          <w:p w:rsidR="0026531D" w:rsidRDefault="0026531D" w:rsidP="00BE46B9">
            <w:r>
              <w:t>Ответственные исполнители</w:t>
            </w:r>
          </w:p>
        </w:tc>
        <w:tc>
          <w:tcPr>
            <w:tcW w:w="2240" w:type="dxa"/>
          </w:tcPr>
          <w:p w:rsidR="0026531D" w:rsidRDefault="0026531D" w:rsidP="00BE46B9">
            <w:r>
              <w:t>Результат</w:t>
            </w:r>
          </w:p>
          <w:p w:rsidR="0026531D" w:rsidRDefault="0026531D" w:rsidP="00BE46B9"/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1.</w:t>
            </w:r>
          </w:p>
        </w:tc>
        <w:tc>
          <w:tcPr>
            <w:tcW w:w="3062" w:type="dxa"/>
          </w:tcPr>
          <w:p w:rsidR="0026531D" w:rsidRDefault="0026531D" w:rsidP="008C689C">
            <w:r>
              <w:t xml:space="preserve">Внедрение систем нормирования  труда  в </w:t>
            </w:r>
            <w:r w:rsidR="008C689C">
              <w:t>муниципальных</w:t>
            </w:r>
            <w:r>
              <w:t xml:space="preserve"> учреждениях культуры с учетом типовых (межотраслевых) норм труда, методических рекомендаций, утвержденных Минкультуры России.</w:t>
            </w:r>
          </w:p>
        </w:tc>
        <w:tc>
          <w:tcPr>
            <w:tcW w:w="1347" w:type="dxa"/>
          </w:tcPr>
          <w:p w:rsidR="0026531D" w:rsidRDefault="0026531D" w:rsidP="00BE46B9">
            <w:r>
              <w:t>в течение 2013-2018 года (дважды в год)</w:t>
            </w:r>
          </w:p>
        </w:tc>
        <w:tc>
          <w:tcPr>
            <w:tcW w:w="2273" w:type="dxa"/>
          </w:tcPr>
          <w:p w:rsidR="0026531D" w:rsidRDefault="008C689C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EC6218">
            <w:r>
              <w:t xml:space="preserve">Издание локальных актов и применение в учреждениях </w:t>
            </w:r>
            <w:r w:rsidR="00EC6218">
              <w:t xml:space="preserve">культуры </w:t>
            </w:r>
            <w:r>
              <w:t xml:space="preserve"> норм труда, определенных Минкультуры России, Минтруда России. Оптимизация штатной численности учреждений культуры на 10%</w:t>
            </w:r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2.</w:t>
            </w:r>
          </w:p>
        </w:tc>
        <w:tc>
          <w:tcPr>
            <w:tcW w:w="3062" w:type="dxa"/>
          </w:tcPr>
          <w:p w:rsidR="0026531D" w:rsidRDefault="0026531D" w:rsidP="00EC6218">
            <w:r>
              <w:t xml:space="preserve">Внедрение профессиональных стандартов в сфере культуры, актуализация требований и </w:t>
            </w:r>
            <w:proofErr w:type="gramStart"/>
            <w:r>
              <w:t>компетенции</w:t>
            </w:r>
            <w:proofErr w:type="gramEnd"/>
            <w:r>
              <w:t xml:space="preserve"> необходимых для оказания </w:t>
            </w:r>
            <w:r w:rsidR="00EC6218">
              <w:t xml:space="preserve">муниципальных </w:t>
            </w:r>
            <w:r>
              <w:t xml:space="preserve"> услуг (выполнение работ) (должностных инструкций, регламентов), организация соответствующей профессиональной переподготовки и повышение квалификации работников </w:t>
            </w:r>
            <w:r w:rsidR="00EC6218">
              <w:t>муниципальных</w:t>
            </w:r>
            <w:r>
              <w:t xml:space="preserve"> учреждений</w:t>
            </w:r>
            <w:r w:rsidR="00EC6218">
              <w:t xml:space="preserve"> культуры</w:t>
            </w:r>
          </w:p>
        </w:tc>
        <w:tc>
          <w:tcPr>
            <w:tcW w:w="1347" w:type="dxa"/>
          </w:tcPr>
          <w:p w:rsidR="0026531D" w:rsidRDefault="0026531D" w:rsidP="00BE46B9">
            <w:r>
              <w:t xml:space="preserve">в течение 2013-2018 года </w:t>
            </w:r>
          </w:p>
        </w:tc>
        <w:tc>
          <w:tcPr>
            <w:tcW w:w="2273" w:type="dxa"/>
          </w:tcPr>
          <w:p w:rsidR="0026531D" w:rsidRDefault="00EC6218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EC6218">
            <w:r>
              <w:t xml:space="preserve">Повышение профессионального уровня работников муниципальных учреждений культуры </w:t>
            </w:r>
            <w:r w:rsidR="00EC6218">
              <w:t>Разгонского муниципального образования</w:t>
            </w:r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3.</w:t>
            </w:r>
          </w:p>
        </w:tc>
        <w:tc>
          <w:tcPr>
            <w:tcW w:w="3062" w:type="dxa"/>
          </w:tcPr>
          <w:p w:rsidR="0026531D" w:rsidRDefault="0026531D" w:rsidP="00BE46B9">
            <w:r>
              <w:t xml:space="preserve">Обеспечение перевода руководителей муниципальных </w:t>
            </w:r>
            <w:r>
              <w:lastRenderedPageBreak/>
              <w:t xml:space="preserve">учреждений культуры </w:t>
            </w:r>
            <w:r w:rsidR="00EC6218">
              <w:t xml:space="preserve">Разгонского муниципального образования </w:t>
            </w:r>
            <w:r>
              <w:t>на трудовой договор, заключенный в соответствии с типовой формой, утверждаемой Правительством Российской Федерации</w:t>
            </w:r>
            <w:r>
              <w:tab/>
            </w:r>
          </w:p>
          <w:p w:rsidR="0026531D" w:rsidRDefault="0026531D" w:rsidP="00BE46B9"/>
        </w:tc>
        <w:tc>
          <w:tcPr>
            <w:tcW w:w="1347" w:type="dxa"/>
          </w:tcPr>
          <w:p w:rsidR="0026531D" w:rsidRDefault="0026531D" w:rsidP="00BE46B9">
            <w:r>
              <w:lastRenderedPageBreak/>
              <w:t xml:space="preserve">в течение 2013-2018 года </w:t>
            </w:r>
          </w:p>
        </w:tc>
        <w:tc>
          <w:tcPr>
            <w:tcW w:w="2273" w:type="dxa"/>
          </w:tcPr>
          <w:p w:rsidR="0026531D" w:rsidRDefault="00EC6218" w:rsidP="00BE46B9">
            <w:r>
              <w:t xml:space="preserve">Администрация Разгонского муниципального </w:t>
            </w:r>
            <w:r>
              <w:lastRenderedPageBreak/>
              <w:t>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BE46B9">
            <w:r>
              <w:lastRenderedPageBreak/>
              <w:t xml:space="preserve">Создание прозрачного механизма оплаты </w:t>
            </w:r>
            <w:r>
              <w:lastRenderedPageBreak/>
              <w:t>труда руководителей, обеспечение качественного подбора кадров на занятие руководящих мест</w:t>
            </w:r>
          </w:p>
          <w:p w:rsidR="0026531D" w:rsidRDefault="0026531D" w:rsidP="00BE46B9"/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lastRenderedPageBreak/>
              <w:t>4.</w:t>
            </w:r>
          </w:p>
        </w:tc>
        <w:tc>
          <w:tcPr>
            <w:tcW w:w="3062" w:type="dxa"/>
          </w:tcPr>
          <w:p w:rsidR="0026531D" w:rsidRDefault="0026531D" w:rsidP="00EC6218">
            <w:r>
              <w:t xml:space="preserve">Внесение изменений в трудовые договоры с руководителями </w:t>
            </w:r>
            <w:r w:rsidR="00EC6218">
              <w:t>муниципальных</w:t>
            </w:r>
            <w:r>
              <w:t xml:space="preserve"> учреждений культуры </w:t>
            </w:r>
            <w:r w:rsidR="00EC6218">
              <w:t xml:space="preserve">Разгонского муниципального образования </w:t>
            </w:r>
            <w:r>
              <w:t>в муниципальные  задания</w:t>
            </w:r>
          </w:p>
        </w:tc>
        <w:tc>
          <w:tcPr>
            <w:tcW w:w="1347" w:type="dxa"/>
          </w:tcPr>
          <w:p w:rsidR="0026531D" w:rsidRDefault="0026531D" w:rsidP="00BE46B9">
            <w:r>
              <w:t>в течение 2013 года (дважды в год)</w:t>
            </w:r>
          </w:p>
        </w:tc>
        <w:tc>
          <w:tcPr>
            <w:tcW w:w="2273" w:type="dxa"/>
          </w:tcPr>
          <w:p w:rsidR="0026531D" w:rsidRDefault="00EC6218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BE46B9">
            <w:r>
              <w:t xml:space="preserve">Определение периодичности предоставления отчетности </w:t>
            </w:r>
            <w:r w:rsidR="009F3A4E">
              <w:t xml:space="preserve">в Управление культуры, спорта и молодежной политики администрации Тайшетского района </w:t>
            </w:r>
            <w:r>
              <w:t>о реализации  плана мероприятий Тайшетского района («дорожной карты»)</w:t>
            </w:r>
          </w:p>
          <w:p w:rsidR="0026531D" w:rsidRDefault="0026531D" w:rsidP="00BE46B9"/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5.</w:t>
            </w:r>
          </w:p>
        </w:tc>
        <w:tc>
          <w:tcPr>
            <w:tcW w:w="3062" w:type="dxa"/>
          </w:tcPr>
          <w:p w:rsidR="0026531D" w:rsidRDefault="0026531D" w:rsidP="008208D9">
            <w:r>
              <w:t xml:space="preserve">Обеспечение перевода работников </w:t>
            </w:r>
            <w:r w:rsidR="008208D9">
              <w:t>муниципальных</w:t>
            </w:r>
            <w:r>
              <w:t xml:space="preserve"> учреждений культуры </w:t>
            </w:r>
            <w:r w:rsidR="008208D9">
              <w:t xml:space="preserve">Разгонского муниципального образования </w:t>
            </w:r>
            <w:r>
              <w:t>на «эффективный контракт» с определением показателей эффективности их деятельности</w:t>
            </w:r>
          </w:p>
        </w:tc>
        <w:tc>
          <w:tcPr>
            <w:tcW w:w="1347" w:type="dxa"/>
          </w:tcPr>
          <w:p w:rsidR="0026531D" w:rsidRDefault="0026531D" w:rsidP="00BE46B9">
            <w:r>
              <w:t>В течение 2013-2018 годов</w:t>
            </w:r>
          </w:p>
        </w:tc>
        <w:tc>
          <w:tcPr>
            <w:tcW w:w="2273" w:type="dxa"/>
          </w:tcPr>
          <w:p w:rsidR="0026531D" w:rsidRDefault="009F3A4E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9F3A4E">
            <w:proofErr w:type="gramStart"/>
            <w:r>
              <w:t xml:space="preserve">Обеспечение применения руководителями </w:t>
            </w:r>
            <w:r w:rsidR="009F3A4E">
              <w:t>муниципальных</w:t>
            </w:r>
            <w:r>
              <w:t xml:space="preserve"> учреждений культуры </w:t>
            </w:r>
            <w:r w:rsidR="009F3A4E">
              <w:t xml:space="preserve">Разгонского муниципального образования </w:t>
            </w:r>
            <w:r>
              <w:t xml:space="preserve">примерной формы трудового договора с работниками </w:t>
            </w:r>
            <w:r w:rsidR="009F3A4E">
              <w:t>муниципального</w:t>
            </w:r>
            <w:r>
              <w:t xml:space="preserve"> учреждения, утвержденного распоряжением Правительства Российской Федерации от 26 ноября 2012 года №2190-р «Об  утверждении Программы поэтапного совершенствования </w:t>
            </w:r>
            <w:r>
              <w:lastRenderedPageBreak/>
              <w:t>системы оплаты труда в государственных (муниципальных) учреждениях на 2012-2018 годы»,  определение показателей качества и эффективности исполнения трудовых  обязательств</w:t>
            </w:r>
            <w:proofErr w:type="gramEnd"/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lastRenderedPageBreak/>
              <w:t>6.</w:t>
            </w:r>
          </w:p>
        </w:tc>
        <w:tc>
          <w:tcPr>
            <w:tcW w:w="3062" w:type="dxa"/>
          </w:tcPr>
          <w:p w:rsidR="0026531D" w:rsidRDefault="0026531D" w:rsidP="009F3A4E">
            <w:r>
              <w:t xml:space="preserve">Организация  плановых аттестаций работников </w:t>
            </w:r>
            <w:r w:rsidR="009F3A4E">
              <w:t>муниципальных</w:t>
            </w:r>
            <w:r>
              <w:t xml:space="preserve"> учреждений культуры </w:t>
            </w:r>
            <w:r w:rsidR="009F3A4E">
              <w:t xml:space="preserve">Разгонского муниципального образования </w:t>
            </w:r>
            <w:r>
              <w:t>в порядке, установленном законодательством</w:t>
            </w:r>
          </w:p>
        </w:tc>
        <w:tc>
          <w:tcPr>
            <w:tcW w:w="1347" w:type="dxa"/>
          </w:tcPr>
          <w:p w:rsidR="0026531D" w:rsidRDefault="0026531D" w:rsidP="00BE46B9">
            <w:r>
              <w:t>в течение 2014-2018 года (дважды в год)</w:t>
            </w:r>
          </w:p>
        </w:tc>
        <w:tc>
          <w:tcPr>
            <w:tcW w:w="2273" w:type="dxa"/>
          </w:tcPr>
          <w:p w:rsidR="0026531D" w:rsidRDefault="009F3A4E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BE46B9">
            <w:r>
              <w:t>Разработка (внесение изменений) Положений об аттестации.</w:t>
            </w:r>
          </w:p>
          <w:p w:rsidR="0026531D" w:rsidRDefault="0026531D" w:rsidP="009F3A4E">
            <w:r>
              <w:t>Определение  на их основании соответствие работника муниципал</w:t>
            </w:r>
            <w:r w:rsidR="009F3A4E">
              <w:t>ьных</w:t>
            </w:r>
            <w:r>
              <w:t xml:space="preserve"> учреждений культуры  </w:t>
            </w:r>
            <w:r w:rsidR="009F3A4E">
              <w:t xml:space="preserve">Разгонского муниципального образования </w:t>
            </w:r>
            <w:r>
              <w:t>занимаемым должностям</w:t>
            </w:r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7.</w:t>
            </w:r>
          </w:p>
        </w:tc>
        <w:tc>
          <w:tcPr>
            <w:tcW w:w="3062" w:type="dxa"/>
          </w:tcPr>
          <w:p w:rsidR="0026531D" w:rsidRDefault="0026531D" w:rsidP="009F3A4E">
            <w:proofErr w:type="gramStart"/>
            <w:r>
              <w:t>Сбор и мониторинг сведений о доходах, об имуществе и обязательствах имущественного характера руководител</w:t>
            </w:r>
            <w:r w:rsidR="009F3A4E">
              <w:t>я</w:t>
            </w:r>
            <w:r>
              <w:t xml:space="preserve"> муниципальн</w:t>
            </w:r>
            <w:r w:rsidR="009F3A4E">
              <w:t xml:space="preserve">ого </w:t>
            </w:r>
            <w:r>
              <w:t>учреждени</w:t>
            </w:r>
            <w:r w:rsidR="009F3A4E">
              <w:t>я</w:t>
            </w:r>
            <w:r>
              <w:t xml:space="preserve"> культуры </w:t>
            </w:r>
            <w:r w:rsidR="009F3A4E">
              <w:t>Разгонского муниципального образования</w:t>
            </w:r>
            <w:r>
              <w:t>, а также о доходах, об имуществе и обязательствах имущественного характера супруги (супруга) и несовершеннолетних детей руководител</w:t>
            </w:r>
            <w:r w:rsidR="009F3A4E">
              <w:t>я</w:t>
            </w:r>
            <w:r>
              <w:t xml:space="preserve"> (начиная с доходов 201</w:t>
            </w:r>
            <w:r w:rsidR="009F3A4E">
              <w:t>3</w:t>
            </w:r>
            <w:r>
              <w:t xml:space="preserve">г.), с размещением сведений в сети Интернет, а также лиц, претендующих на занятие указанных </w:t>
            </w:r>
            <w:r>
              <w:lastRenderedPageBreak/>
              <w:t>должностей.</w:t>
            </w:r>
            <w:proofErr w:type="gramEnd"/>
          </w:p>
        </w:tc>
        <w:tc>
          <w:tcPr>
            <w:tcW w:w="1347" w:type="dxa"/>
          </w:tcPr>
          <w:p w:rsidR="0026531D" w:rsidRDefault="0026531D" w:rsidP="00BE46B9">
            <w:r>
              <w:lastRenderedPageBreak/>
              <w:t>В течение 2013 – 2018 годов</w:t>
            </w:r>
          </w:p>
        </w:tc>
        <w:tc>
          <w:tcPr>
            <w:tcW w:w="2273" w:type="dxa"/>
          </w:tcPr>
          <w:p w:rsidR="0026531D" w:rsidRDefault="008208D9" w:rsidP="008208D9">
            <w:r>
              <w:t xml:space="preserve">Администрация Разгонского муниципального образования </w:t>
            </w:r>
          </w:p>
        </w:tc>
        <w:tc>
          <w:tcPr>
            <w:tcW w:w="2240" w:type="dxa"/>
          </w:tcPr>
          <w:p w:rsidR="0026531D" w:rsidRDefault="0026531D" w:rsidP="00BE46B9">
            <w:r>
              <w:t>Создание прозрачного механизма оплаты труда руководителей, обеспечение качественного подбора кадров на занятие руководящих мест. Размещение в сети Интернет 100% сведений о доходах</w:t>
            </w:r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lastRenderedPageBreak/>
              <w:t>8.</w:t>
            </w:r>
          </w:p>
        </w:tc>
        <w:tc>
          <w:tcPr>
            <w:tcW w:w="3062" w:type="dxa"/>
          </w:tcPr>
          <w:p w:rsidR="0026531D" w:rsidRDefault="0026531D" w:rsidP="008208D9">
            <w:proofErr w:type="gramStart"/>
            <w:r>
              <w:t>Контроль за</w:t>
            </w:r>
            <w:proofErr w:type="gramEnd"/>
            <w:r>
              <w:t xml:space="preserve"> выполнением мер по созданию прозрачного механизма оплаты труда руководителям муниципальных учреждений культуры </w:t>
            </w:r>
            <w:r w:rsidR="008208D9">
              <w:t>Разгонского муниципального образования</w:t>
            </w:r>
          </w:p>
        </w:tc>
        <w:tc>
          <w:tcPr>
            <w:tcW w:w="1347" w:type="dxa"/>
          </w:tcPr>
          <w:p w:rsidR="0026531D" w:rsidRDefault="0026531D" w:rsidP="00BE46B9">
            <w:r>
              <w:t>В течение 2014-2018годов</w:t>
            </w:r>
          </w:p>
        </w:tc>
        <w:tc>
          <w:tcPr>
            <w:tcW w:w="2273" w:type="dxa"/>
          </w:tcPr>
          <w:p w:rsidR="0026531D" w:rsidRDefault="008208D9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240" w:type="dxa"/>
          </w:tcPr>
          <w:p w:rsidR="0026531D" w:rsidRDefault="0026531D" w:rsidP="00BE46B9">
            <w:r>
              <w:t xml:space="preserve">Проведение плановых проверок соблюдения требований  ст.275 Трудового Кодекса Российской Федерации  в порядке, установленном Законом Иркутской области от 30 марта 2012 года №20-03 « О ведомственном </w:t>
            </w:r>
            <w:proofErr w:type="gramStart"/>
            <w:r>
              <w:t>контроле за</w:t>
            </w:r>
            <w:proofErr w:type="gramEnd"/>
            <w:r>
              <w:t xml:space="preserve"> соблюдением трудового законодательства и иных нормативных правовых актов содержащих нормы трудового права»</w:t>
            </w:r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9.</w:t>
            </w:r>
          </w:p>
        </w:tc>
        <w:tc>
          <w:tcPr>
            <w:tcW w:w="3062" w:type="dxa"/>
          </w:tcPr>
          <w:p w:rsidR="0026531D" w:rsidRDefault="0026531D" w:rsidP="008208D9">
            <w:r>
              <w:t xml:space="preserve">Стимулирование деятельности муниципальных учреждений культуры  в </w:t>
            </w:r>
            <w:r w:rsidR="008208D9">
              <w:t xml:space="preserve">Разгонском муниципальном образовании </w:t>
            </w:r>
            <w:r>
              <w:t>направленной на повышение качества  оказываемых услуг (выполняемых работ)</w:t>
            </w:r>
          </w:p>
        </w:tc>
        <w:tc>
          <w:tcPr>
            <w:tcW w:w="1347" w:type="dxa"/>
          </w:tcPr>
          <w:p w:rsidR="0026531D" w:rsidRDefault="0026531D" w:rsidP="00BE46B9">
            <w:r>
              <w:t>В течение 2013-2018 годов</w:t>
            </w:r>
          </w:p>
        </w:tc>
        <w:tc>
          <w:tcPr>
            <w:tcW w:w="2273" w:type="dxa"/>
          </w:tcPr>
          <w:p w:rsidR="0026531D" w:rsidRDefault="008208D9" w:rsidP="008208D9">
            <w:r>
              <w:t xml:space="preserve">Администрация Разгонского муниципального образования </w:t>
            </w:r>
          </w:p>
        </w:tc>
        <w:tc>
          <w:tcPr>
            <w:tcW w:w="2240" w:type="dxa"/>
          </w:tcPr>
          <w:p w:rsidR="0026531D" w:rsidRDefault="0026531D" w:rsidP="008208D9">
            <w:r>
              <w:t xml:space="preserve">Предоставление мер  государственной поддержки </w:t>
            </w:r>
            <w:r w:rsidR="008208D9">
              <w:t>муниципальных</w:t>
            </w:r>
            <w:r>
              <w:t xml:space="preserve"> учреждений культуры </w:t>
            </w:r>
            <w:r w:rsidR="008208D9">
              <w:t xml:space="preserve">Разгонского муниципального образования </w:t>
            </w:r>
            <w:r>
              <w:t xml:space="preserve">достигших наилучших показателей в работе в порядке установленном Законом Иркутской области от 29 декабря 2007 года №154 – </w:t>
            </w:r>
            <w:proofErr w:type="spellStart"/>
            <w:proofErr w:type="gramStart"/>
            <w:r>
              <w:t>оз</w:t>
            </w:r>
            <w:proofErr w:type="spellEnd"/>
            <w:proofErr w:type="gramEnd"/>
            <w:r>
              <w:t xml:space="preserve"> « О государственной поддержке  культуры в Иркутской области»</w:t>
            </w:r>
          </w:p>
        </w:tc>
      </w:tr>
      <w:tr w:rsidR="0026531D" w:rsidTr="00BE46B9">
        <w:trPr>
          <w:trHeight w:val="180"/>
        </w:trPr>
        <w:tc>
          <w:tcPr>
            <w:tcW w:w="541" w:type="dxa"/>
          </w:tcPr>
          <w:p w:rsidR="0026531D" w:rsidRDefault="0026531D" w:rsidP="00BE46B9">
            <w:r>
              <w:t>10.</w:t>
            </w:r>
          </w:p>
        </w:tc>
        <w:tc>
          <w:tcPr>
            <w:tcW w:w="3062" w:type="dxa"/>
          </w:tcPr>
          <w:p w:rsidR="0026531D" w:rsidRDefault="0026531D" w:rsidP="008208D9">
            <w:r>
              <w:t xml:space="preserve">Мониторинг исполнения мероприятий направленных на повышение качества осуществляемой </w:t>
            </w:r>
            <w:r>
              <w:lastRenderedPageBreak/>
              <w:t xml:space="preserve">работниками муниципальных учреждений культуры </w:t>
            </w:r>
            <w:r w:rsidR="008208D9">
              <w:t xml:space="preserve">Разгонского муниципального образования </w:t>
            </w:r>
            <w:r>
              <w:t>трудовой деятельности совместно с совещательным органом при Управлении культуры, спорта и молодежной политике администрации Тайшетского района</w:t>
            </w:r>
          </w:p>
        </w:tc>
        <w:tc>
          <w:tcPr>
            <w:tcW w:w="1347" w:type="dxa"/>
          </w:tcPr>
          <w:p w:rsidR="0026531D" w:rsidRDefault="0026531D" w:rsidP="00BE46B9">
            <w:r>
              <w:lastRenderedPageBreak/>
              <w:t>В течение 2013-2018 годов</w:t>
            </w:r>
          </w:p>
        </w:tc>
        <w:tc>
          <w:tcPr>
            <w:tcW w:w="2273" w:type="dxa"/>
          </w:tcPr>
          <w:p w:rsidR="0026531D" w:rsidRDefault="002E640F" w:rsidP="002E640F">
            <w:r>
              <w:t xml:space="preserve">Администрация Разгонского муниципального образования во взаимодействии с </w:t>
            </w:r>
            <w:r>
              <w:lastRenderedPageBreak/>
              <w:t>Управлением культуры, спорта и молодежной политике администрации Тайшетского района</w:t>
            </w:r>
          </w:p>
        </w:tc>
        <w:tc>
          <w:tcPr>
            <w:tcW w:w="2240" w:type="dxa"/>
          </w:tcPr>
          <w:p w:rsidR="0026531D" w:rsidRDefault="0026531D" w:rsidP="002E640F">
            <w:r>
              <w:lastRenderedPageBreak/>
              <w:t xml:space="preserve">Подготовка отчетной информации в </w:t>
            </w:r>
            <w:r w:rsidR="002E640F">
              <w:t xml:space="preserve"> Управление культуры, спорта и </w:t>
            </w:r>
            <w:r w:rsidR="002E640F">
              <w:lastRenderedPageBreak/>
              <w:t>молодежной политике администрации Тайшетского района</w:t>
            </w:r>
          </w:p>
        </w:tc>
      </w:tr>
    </w:tbl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>
      <w:pPr>
        <w:jc w:val="center"/>
        <w:rPr>
          <w:b/>
        </w:rPr>
      </w:pPr>
      <w:r w:rsidRPr="00075C82">
        <w:rPr>
          <w:b/>
        </w:rPr>
        <w:t>3. Перечень мероприятий, направленных на увеличение объема деятельности, связанной с распространением культурных ценностей библиотеками, музеями, выставочными и культурными центрами, театрами</w:t>
      </w:r>
    </w:p>
    <w:p w:rsidR="0026531D" w:rsidRPr="00075C82" w:rsidRDefault="0026531D" w:rsidP="0026531D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984"/>
        <w:gridCol w:w="1307"/>
        <w:gridCol w:w="2240"/>
        <w:gridCol w:w="2392"/>
      </w:tblGrid>
      <w:tr w:rsidR="0026531D" w:rsidTr="00250DCC">
        <w:trPr>
          <w:trHeight w:val="180"/>
        </w:trPr>
        <w:tc>
          <w:tcPr>
            <w:tcW w:w="540" w:type="dxa"/>
          </w:tcPr>
          <w:p w:rsidR="0026531D" w:rsidRDefault="0026531D" w:rsidP="00BE46B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0" w:type="dxa"/>
          </w:tcPr>
          <w:p w:rsidR="0026531D" w:rsidRDefault="0026531D" w:rsidP="00BE46B9">
            <w:r>
              <w:t>Мероприятие</w:t>
            </w:r>
            <w:r>
              <w:tab/>
            </w:r>
          </w:p>
          <w:p w:rsidR="0026531D" w:rsidRDefault="0026531D" w:rsidP="00BE46B9"/>
        </w:tc>
        <w:tc>
          <w:tcPr>
            <w:tcW w:w="1351" w:type="dxa"/>
          </w:tcPr>
          <w:p w:rsidR="0026531D" w:rsidRDefault="0026531D" w:rsidP="00BE46B9">
            <w:r>
              <w:t>Срок</w:t>
            </w:r>
            <w:r>
              <w:tab/>
            </w:r>
          </w:p>
          <w:p w:rsidR="0026531D" w:rsidRDefault="0026531D" w:rsidP="00BE46B9"/>
        </w:tc>
        <w:tc>
          <w:tcPr>
            <w:tcW w:w="2286" w:type="dxa"/>
          </w:tcPr>
          <w:p w:rsidR="0026531D" w:rsidRDefault="0026531D" w:rsidP="00BE46B9">
            <w:r>
              <w:t>Ответственные исполнители</w:t>
            </w:r>
          </w:p>
        </w:tc>
        <w:tc>
          <w:tcPr>
            <w:tcW w:w="2196" w:type="dxa"/>
          </w:tcPr>
          <w:p w:rsidR="0026531D" w:rsidRDefault="0026531D" w:rsidP="00BE46B9">
            <w:r>
              <w:t>Результат</w:t>
            </w:r>
          </w:p>
          <w:p w:rsidR="0026531D" w:rsidRDefault="0026531D" w:rsidP="00BE46B9"/>
        </w:tc>
      </w:tr>
      <w:tr w:rsidR="0026531D" w:rsidTr="00250DCC">
        <w:trPr>
          <w:trHeight w:val="180"/>
        </w:trPr>
        <w:tc>
          <w:tcPr>
            <w:tcW w:w="540" w:type="dxa"/>
          </w:tcPr>
          <w:p w:rsidR="0026531D" w:rsidRDefault="0026531D" w:rsidP="00BE46B9">
            <w:r>
              <w:t>1.</w:t>
            </w:r>
          </w:p>
        </w:tc>
        <w:tc>
          <w:tcPr>
            <w:tcW w:w="3090" w:type="dxa"/>
          </w:tcPr>
          <w:p w:rsidR="0026531D" w:rsidRDefault="0026531D" w:rsidP="00BE46B9">
            <w:r>
              <w:t xml:space="preserve">Организация гастролей </w:t>
            </w:r>
            <w:r w:rsidR="002E640F">
              <w:t>муниципальных</w:t>
            </w:r>
            <w:r>
              <w:t xml:space="preserve"> учреждений культуры, создание условий для межрегиональной деятельности </w:t>
            </w:r>
          </w:p>
          <w:p w:rsidR="0026531D" w:rsidRDefault="0026531D" w:rsidP="00BE46B9"/>
        </w:tc>
        <w:tc>
          <w:tcPr>
            <w:tcW w:w="1351" w:type="dxa"/>
          </w:tcPr>
          <w:p w:rsidR="0026531D" w:rsidRDefault="0026531D" w:rsidP="00BE46B9">
            <w:r>
              <w:t xml:space="preserve">в течение 2013-2018 года </w:t>
            </w:r>
          </w:p>
        </w:tc>
        <w:tc>
          <w:tcPr>
            <w:tcW w:w="2286" w:type="dxa"/>
          </w:tcPr>
          <w:p w:rsidR="0026531D" w:rsidRDefault="002E640F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196" w:type="dxa"/>
          </w:tcPr>
          <w:p w:rsidR="0026531D" w:rsidRDefault="0026531D" w:rsidP="00BE46B9">
            <w:r>
              <w:t xml:space="preserve">Обеспечение доступности услуг муниципальных учреждений культуры, формирование позитивного культурного имиджа </w:t>
            </w:r>
          </w:p>
          <w:p w:rsidR="0026531D" w:rsidRDefault="0026531D" w:rsidP="00BE46B9"/>
        </w:tc>
      </w:tr>
      <w:tr w:rsidR="0026531D" w:rsidTr="00250DCC">
        <w:trPr>
          <w:trHeight w:val="180"/>
        </w:trPr>
        <w:tc>
          <w:tcPr>
            <w:tcW w:w="540" w:type="dxa"/>
          </w:tcPr>
          <w:p w:rsidR="0026531D" w:rsidRDefault="0026531D" w:rsidP="00BE46B9">
            <w:r>
              <w:t>2.</w:t>
            </w:r>
          </w:p>
        </w:tc>
        <w:tc>
          <w:tcPr>
            <w:tcW w:w="3090" w:type="dxa"/>
          </w:tcPr>
          <w:p w:rsidR="0026531D" w:rsidRDefault="0026531D" w:rsidP="00BE46B9">
            <w:r>
              <w:t xml:space="preserve">Совершенствование ценовой политики </w:t>
            </w:r>
            <w:r w:rsidR="002E640F">
              <w:t>муниципальных</w:t>
            </w:r>
            <w:r>
              <w:t xml:space="preserve"> учреждений культуры </w:t>
            </w:r>
          </w:p>
          <w:p w:rsidR="0026531D" w:rsidRDefault="0026531D" w:rsidP="00BE46B9"/>
        </w:tc>
        <w:tc>
          <w:tcPr>
            <w:tcW w:w="1351" w:type="dxa"/>
          </w:tcPr>
          <w:p w:rsidR="0026531D" w:rsidRDefault="0026531D" w:rsidP="00BE46B9">
            <w:r>
              <w:t xml:space="preserve">в течение 2013-2018 года </w:t>
            </w:r>
          </w:p>
        </w:tc>
        <w:tc>
          <w:tcPr>
            <w:tcW w:w="2286" w:type="dxa"/>
          </w:tcPr>
          <w:p w:rsidR="0026531D" w:rsidRDefault="002E640F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196" w:type="dxa"/>
          </w:tcPr>
          <w:p w:rsidR="0026531D" w:rsidRDefault="0026531D" w:rsidP="00BE46B9">
            <w:r>
              <w:t xml:space="preserve">Обеспечение доступности услуг муниципальных учреждений культуры </w:t>
            </w:r>
          </w:p>
          <w:p w:rsidR="0026531D" w:rsidRDefault="0026531D" w:rsidP="00BE46B9"/>
        </w:tc>
      </w:tr>
      <w:tr w:rsidR="0026531D" w:rsidTr="00250DCC">
        <w:trPr>
          <w:trHeight w:val="180"/>
        </w:trPr>
        <w:tc>
          <w:tcPr>
            <w:tcW w:w="540" w:type="dxa"/>
          </w:tcPr>
          <w:p w:rsidR="0026531D" w:rsidRDefault="0026531D" w:rsidP="00BE46B9">
            <w:r>
              <w:t>3.</w:t>
            </w:r>
          </w:p>
        </w:tc>
        <w:tc>
          <w:tcPr>
            <w:tcW w:w="3090" w:type="dxa"/>
          </w:tcPr>
          <w:p w:rsidR="0026531D" w:rsidRDefault="0026531D" w:rsidP="00BE46B9">
            <w:r>
              <w:t>Обеспечение предоставления информации о культурных ценностях посредством сети «Интернет»</w:t>
            </w:r>
            <w:r>
              <w:tab/>
            </w:r>
          </w:p>
          <w:p w:rsidR="0026531D" w:rsidRDefault="0026531D" w:rsidP="00BE46B9"/>
        </w:tc>
        <w:tc>
          <w:tcPr>
            <w:tcW w:w="1351" w:type="dxa"/>
          </w:tcPr>
          <w:p w:rsidR="0026531D" w:rsidRDefault="0026531D" w:rsidP="00BE46B9">
            <w:r>
              <w:t xml:space="preserve">в течение 2013-2018 года </w:t>
            </w:r>
          </w:p>
        </w:tc>
        <w:tc>
          <w:tcPr>
            <w:tcW w:w="2286" w:type="dxa"/>
          </w:tcPr>
          <w:p w:rsidR="0026531D" w:rsidRDefault="002E640F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196" w:type="dxa"/>
          </w:tcPr>
          <w:p w:rsidR="0026531D" w:rsidRDefault="0026531D" w:rsidP="002E640F">
            <w:r>
              <w:t>Обесп</w:t>
            </w:r>
            <w:r w:rsidR="002E640F">
              <w:t>ечение работы с базами данных:</w:t>
            </w:r>
          </w:p>
          <w:p w:rsidR="0026531D" w:rsidRDefault="0026531D" w:rsidP="00BE46B9">
            <w:r>
              <w:t>подключение библиотек к сети «Интернет»; обеспечение возможности направления отзывов и предложений о работе учреждений культуры</w:t>
            </w:r>
          </w:p>
          <w:p w:rsidR="0026531D" w:rsidRDefault="0026531D" w:rsidP="00BE46B9"/>
          <w:p w:rsidR="0026531D" w:rsidRDefault="0026531D" w:rsidP="00BE46B9"/>
          <w:p w:rsidR="0026531D" w:rsidRDefault="0026531D" w:rsidP="00BE46B9"/>
        </w:tc>
      </w:tr>
      <w:tr w:rsidR="0026531D" w:rsidTr="00250DCC">
        <w:trPr>
          <w:trHeight w:val="180"/>
        </w:trPr>
        <w:tc>
          <w:tcPr>
            <w:tcW w:w="540" w:type="dxa"/>
          </w:tcPr>
          <w:p w:rsidR="0026531D" w:rsidRDefault="0026531D" w:rsidP="00BE46B9">
            <w:r>
              <w:lastRenderedPageBreak/>
              <w:t>4.</w:t>
            </w:r>
          </w:p>
        </w:tc>
        <w:tc>
          <w:tcPr>
            <w:tcW w:w="3090" w:type="dxa"/>
          </w:tcPr>
          <w:p w:rsidR="0026531D" w:rsidRDefault="0026531D" w:rsidP="00BE46B9">
            <w:r>
              <w:t>Развитие государственно-частного партнерства в отрасли</w:t>
            </w:r>
            <w:r>
              <w:tab/>
            </w:r>
          </w:p>
          <w:p w:rsidR="0026531D" w:rsidRDefault="0026531D" w:rsidP="00BE46B9"/>
        </w:tc>
        <w:tc>
          <w:tcPr>
            <w:tcW w:w="1351" w:type="dxa"/>
          </w:tcPr>
          <w:p w:rsidR="0026531D" w:rsidRDefault="0026531D" w:rsidP="00BE46B9">
            <w:r>
              <w:t xml:space="preserve">в течение 2013-2018 года </w:t>
            </w:r>
          </w:p>
        </w:tc>
        <w:tc>
          <w:tcPr>
            <w:tcW w:w="2286" w:type="dxa"/>
          </w:tcPr>
          <w:p w:rsidR="0026531D" w:rsidRDefault="00250DCC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196" w:type="dxa"/>
          </w:tcPr>
          <w:p w:rsidR="0026531D" w:rsidRDefault="0026531D" w:rsidP="00BE46B9">
            <w:r>
              <w:t>Обеспечение творческих обменов междуучреждениями культуры Тайшетского района, Иркутской области в соответствии с законодательством</w:t>
            </w:r>
          </w:p>
          <w:p w:rsidR="0026531D" w:rsidRDefault="0026531D" w:rsidP="00BE46B9"/>
        </w:tc>
      </w:tr>
      <w:tr w:rsidR="0026531D" w:rsidTr="00250DCC">
        <w:trPr>
          <w:trHeight w:val="180"/>
        </w:trPr>
        <w:tc>
          <w:tcPr>
            <w:tcW w:w="540" w:type="dxa"/>
          </w:tcPr>
          <w:p w:rsidR="0026531D" w:rsidRDefault="00250DCC" w:rsidP="00BE46B9">
            <w:r>
              <w:t>5</w:t>
            </w:r>
            <w:r w:rsidR="0026531D">
              <w:t>.</w:t>
            </w:r>
          </w:p>
        </w:tc>
        <w:tc>
          <w:tcPr>
            <w:tcW w:w="3090" w:type="dxa"/>
          </w:tcPr>
          <w:p w:rsidR="0026531D" w:rsidRDefault="0026531D" w:rsidP="00BE46B9">
            <w:r>
              <w:t>Внедрение электронной системы мониторинга статистической информации о развитии отрасли культуры</w:t>
            </w:r>
          </w:p>
        </w:tc>
        <w:tc>
          <w:tcPr>
            <w:tcW w:w="1351" w:type="dxa"/>
          </w:tcPr>
          <w:p w:rsidR="0026531D" w:rsidRDefault="0026531D" w:rsidP="00250DCC">
            <w:r>
              <w:t>в течение 201</w:t>
            </w:r>
            <w:r w:rsidR="00250DCC">
              <w:t>7</w:t>
            </w:r>
            <w:r>
              <w:t>г.</w:t>
            </w:r>
          </w:p>
        </w:tc>
        <w:tc>
          <w:tcPr>
            <w:tcW w:w="2286" w:type="dxa"/>
          </w:tcPr>
          <w:p w:rsidR="0026531D" w:rsidRDefault="00250DCC" w:rsidP="00BE46B9">
            <w:r>
              <w:t>Администрация Разгонского муниципального образования во взаимодействии с Учреждениями культуры</w:t>
            </w:r>
          </w:p>
        </w:tc>
        <w:tc>
          <w:tcPr>
            <w:tcW w:w="2196" w:type="dxa"/>
          </w:tcPr>
          <w:p w:rsidR="0026531D" w:rsidRDefault="0026531D" w:rsidP="00BE46B9">
            <w:r>
              <w:t xml:space="preserve">Повышение оперативности и качества обработки и анализа информации, направляемой в </w:t>
            </w:r>
            <w:r w:rsidR="00250DCC">
              <w:t>Управление культуры, спорта и молодежной политике администрации Тайшетского района</w:t>
            </w:r>
          </w:p>
        </w:tc>
      </w:tr>
    </w:tbl>
    <w:p w:rsidR="0026531D" w:rsidRDefault="0026531D" w:rsidP="0026531D"/>
    <w:p w:rsidR="0026531D" w:rsidRPr="0082524B" w:rsidRDefault="0026531D" w:rsidP="0026531D">
      <w:pPr>
        <w:jc w:val="center"/>
        <w:rPr>
          <w:b/>
        </w:rPr>
      </w:pPr>
      <w:r w:rsidRPr="0082524B">
        <w:rPr>
          <w:b/>
        </w:rPr>
        <w:t>4. Перечень мероприятий, направленных на увеличение объемов предоставляемых мер государственной поддержки творческим работникам, одаренным детям, организациям, осуществляющим деятельность в области культуры</w:t>
      </w:r>
    </w:p>
    <w:p w:rsidR="0026531D" w:rsidRDefault="0026531D" w:rsidP="002653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068"/>
        <w:gridCol w:w="1342"/>
        <w:gridCol w:w="2273"/>
        <w:gridCol w:w="2240"/>
      </w:tblGrid>
      <w:tr w:rsidR="0026531D" w:rsidTr="00BE46B9">
        <w:trPr>
          <w:trHeight w:val="180"/>
        </w:trPr>
        <w:tc>
          <w:tcPr>
            <w:tcW w:w="540" w:type="dxa"/>
          </w:tcPr>
          <w:p w:rsidR="0026531D" w:rsidRDefault="0026531D" w:rsidP="00BE46B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8" w:type="dxa"/>
          </w:tcPr>
          <w:p w:rsidR="0026531D" w:rsidRDefault="0026531D" w:rsidP="00BE46B9">
            <w:r>
              <w:t>Мероприятие</w:t>
            </w:r>
            <w:r>
              <w:tab/>
            </w:r>
          </w:p>
          <w:p w:rsidR="0026531D" w:rsidRDefault="0026531D" w:rsidP="00BE46B9"/>
        </w:tc>
        <w:tc>
          <w:tcPr>
            <w:tcW w:w="1342" w:type="dxa"/>
          </w:tcPr>
          <w:p w:rsidR="0026531D" w:rsidRDefault="0026531D" w:rsidP="00BE46B9">
            <w:r>
              <w:t>Срок</w:t>
            </w:r>
            <w:r>
              <w:tab/>
            </w:r>
          </w:p>
          <w:p w:rsidR="0026531D" w:rsidRDefault="0026531D" w:rsidP="00BE46B9"/>
        </w:tc>
        <w:tc>
          <w:tcPr>
            <w:tcW w:w="2273" w:type="dxa"/>
          </w:tcPr>
          <w:p w:rsidR="0026531D" w:rsidRDefault="0026531D" w:rsidP="00BE46B9">
            <w:r>
              <w:t>Ответственные исполнители</w:t>
            </w:r>
          </w:p>
        </w:tc>
        <w:tc>
          <w:tcPr>
            <w:tcW w:w="2240" w:type="dxa"/>
          </w:tcPr>
          <w:p w:rsidR="0026531D" w:rsidRDefault="0026531D" w:rsidP="00BE46B9">
            <w:r>
              <w:t>Результат</w:t>
            </w:r>
          </w:p>
          <w:p w:rsidR="0026531D" w:rsidRDefault="0026531D" w:rsidP="00BE46B9"/>
        </w:tc>
      </w:tr>
      <w:tr w:rsidR="0026531D" w:rsidTr="00BE46B9">
        <w:trPr>
          <w:trHeight w:val="180"/>
        </w:trPr>
        <w:tc>
          <w:tcPr>
            <w:tcW w:w="540" w:type="dxa"/>
          </w:tcPr>
          <w:p w:rsidR="0026531D" w:rsidRDefault="00250DCC" w:rsidP="00BE46B9">
            <w:r>
              <w:t>1</w:t>
            </w:r>
            <w:r w:rsidR="0026531D">
              <w:t>.</w:t>
            </w:r>
          </w:p>
        </w:tc>
        <w:tc>
          <w:tcPr>
            <w:tcW w:w="3068" w:type="dxa"/>
          </w:tcPr>
          <w:p w:rsidR="0026531D" w:rsidRDefault="0026531D" w:rsidP="00250DCC">
            <w:r>
              <w:t xml:space="preserve">Включение в планы работы учреждений культуры </w:t>
            </w:r>
            <w:r w:rsidR="00250DCC">
              <w:t xml:space="preserve">Разгонского муниципального образования </w:t>
            </w:r>
            <w:r>
              <w:t>творческих мероприятий  ориентированных на участие в них детей</w:t>
            </w:r>
          </w:p>
        </w:tc>
        <w:tc>
          <w:tcPr>
            <w:tcW w:w="1342" w:type="dxa"/>
          </w:tcPr>
          <w:p w:rsidR="0026531D" w:rsidRDefault="0026531D" w:rsidP="00BE46B9">
            <w:r>
              <w:t>В течение 2013-2018 годов</w:t>
            </w:r>
          </w:p>
        </w:tc>
        <w:tc>
          <w:tcPr>
            <w:tcW w:w="2273" w:type="dxa"/>
          </w:tcPr>
          <w:p w:rsidR="0026531D" w:rsidRDefault="00250DCC" w:rsidP="00250DCC">
            <w:r>
              <w:t xml:space="preserve">Учреждения культуры Разгонского муниципального образования во взаимодействии с Управлением культуры, спорта и молодежной политике администрации Тайшетского района </w:t>
            </w:r>
          </w:p>
        </w:tc>
        <w:tc>
          <w:tcPr>
            <w:tcW w:w="2240" w:type="dxa"/>
          </w:tcPr>
          <w:p w:rsidR="0026531D" w:rsidRDefault="0026531D" w:rsidP="00250DCC">
            <w:r>
              <w:t xml:space="preserve">Увеличение количества детей, являющихся получателями услуг (работ) учреждений культуры </w:t>
            </w:r>
          </w:p>
        </w:tc>
      </w:tr>
    </w:tbl>
    <w:p w:rsidR="0026531D" w:rsidRDefault="0026531D" w:rsidP="0026531D"/>
    <w:p w:rsidR="0026531D" w:rsidRDefault="0026531D" w:rsidP="0026531D"/>
    <w:p w:rsidR="0026531D" w:rsidRPr="00C22389" w:rsidRDefault="0026531D" w:rsidP="0026531D">
      <w:pPr>
        <w:jc w:val="center"/>
        <w:rPr>
          <w:b/>
        </w:rPr>
      </w:pPr>
      <w:r w:rsidRPr="00C22389">
        <w:rPr>
          <w:b/>
        </w:rPr>
        <w:t>5.</w:t>
      </w:r>
      <w:r>
        <w:rPr>
          <w:b/>
        </w:rPr>
        <w:t xml:space="preserve"> Перечень мероприятий, направленных на организацию независимой оценки качества работы государственных (муниципальных) учреждений культуры Тайшетского района.</w:t>
      </w:r>
    </w:p>
    <w:p w:rsidR="0026531D" w:rsidRDefault="0026531D" w:rsidP="0026531D">
      <w:pPr>
        <w:jc w:val="center"/>
      </w:pPr>
    </w:p>
    <w:p w:rsidR="0026531D" w:rsidRDefault="0026531D" w:rsidP="0026531D">
      <w:pPr>
        <w:jc w:val="center"/>
      </w:pPr>
    </w:p>
    <w:tbl>
      <w:tblPr>
        <w:tblStyle w:val="a5"/>
        <w:tblW w:w="0" w:type="auto"/>
        <w:tblLook w:val="04A0"/>
      </w:tblPr>
      <w:tblGrid>
        <w:gridCol w:w="614"/>
        <w:gridCol w:w="2647"/>
        <w:gridCol w:w="1111"/>
        <w:gridCol w:w="2052"/>
        <w:gridCol w:w="3147"/>
      </w:tblGrid>
      <w:tr w:rsidR="00777028" w:rsidTr="00BE46B9">
        <w:tc>
          <w:tcPr>
            <w:tcW w:w="675" w:type="dxa"/>
          </w:tcPr>
          <w:p w:rsidR="0026531D" w:rsidRPr="00C22389" w:rsidRDefault="0026531D" w:rsidP="00BE46B9">
            <w:pPr>
              <w:rPr>
                <w:sz w:val="24"/>
                <w:szCs w:val="24"/>
              </w:rPr>
            </w:pPr>
            <w:r w:rsidRPr="00C22389">
              <w:rPr>
                <w:sz w:val="24"/>
                <w:szCs w:val="24"/>
              </w:rPr>
              <w:t xml:space="preserve">№ </w:t>
            </w:r>
            <w:proofErr w:type="gramStart"/>
            <w:r w:rsidRPr="00C22389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C22389">
              <w:rPr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26531D" w:rsidRDefault="0026531D" w:rsidP="00BE46B9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242" w:type="dxa"/>
          </w:tcPr>
          <w:p w:rsidR="0026531D" w:rsidRDefault="0026531D" w:rsidP="00BE46B9">
            <w:pPr>
              <w:jc w:val="center"/>
            </w:pPr>
            <w:r>
              <w:t>Срок</w:t>
            </w:r>
          </w:p>
        </w:tc>
        <w:tc>
          <w:tcPr>
            <w:tcW w:w="2268" w:type="dxa"/>
          </w:tcPr>
          <w:p w:rsidR="0026531D" w:rsidRDefault="0026531D" w:rsidP="00BE46B9">
            <w:pPr>
              <w:jc w:val="center"/>
            </w:pPr>
            <w:r>
              <w:t xml:space="preserve">Ответственные </w:t>
            </w:r>
            <w:r>
              <w:lastRenderedPageBreak/>
              <w:t>исполнители</w:t>
            </w:r>
          </w:p>
        </w:tc>
        <w:tc>
          <w:tcPr>
            <w:tcW w:w="2233" w:type="dxa"/>
          </w:tcPr>
          <w:p w:rsidR="0026531D" w:rsidRDefault="0026531D" w:rsidP="00BE46B9">
            <w:pPr>
              <w:jc w:val="center"/>
            </w:pPr>
            <w:r>
              <w:lastRenderedPageBreak/>
              <w:t>Результат</w:t>
            </w:r>
          </w:p>
        </w:tc>
      </w:tr>
      <w:tr w:rsidR="00777028" w:rsidTr="00BE46B9">
        <w:tc>
          <w:tcPr>
            <w:tcW w:w="675" w:type="dxa"/>
          </w:tcPr>
          <w:p w:rsidR="0026531D" w:rsidRPr="00C22389" w:rsidRDefault="0026531D" w:rsidP="00BE46B9">
            <w:r>
              <w:lastRenderedPageBreak/>
              <w:t>1.</w:t>
            </w:r>
          </w:p>
        </w:tc>
        <w:tc>
          <w:tcPr>
            <w:tcW w:w="3153" w:type="dxa"/>
          </w:tcPr>
          <w:p w:rsidR="0026531D" w:rsidRDefault="0026531D" w:rsidP="00703851">
            <w:proofErr w:type="gramStart"/>
            <w:r>
              <w:t xml:space="preserve">Обеспечение функционирования независимой системы оценки качества работы муниципальных учреждений </w:t>
            </w:r>
            <w:r w:rsidR="00703851">
              <w:t>культуры</w:t>
            </w:r>
            <w:r>
              <w:t>в соответствии с постановлением Правительства Российской Федерации от 30 марта 2013года №286 « О формировании независимой системы оценки качества работы организаций оказывающих социальные услуги</w:t>
            </w:r>
            <w:proofErr w:type="gramEnd"/>
          </w:p>
        </w:tc>
        <w:tc>
          <w:tcPr>
            <w:tcW w:w="1242" w:type="dxa"/>
          </w:tcPr>
          <w:p w:rsidR="0026531D" w:rsidRDefault="0026531D" w:rsidP="00BE46B9">
            <w:r>
              <w:t>В течение 2014-2018 годов</w:t>
            </w:r>
          </w:p>
        </w:tc>
        <w:tc>
          <w:tcPr>
            <w:tcW w:w="2268" w:type="dxa"/>
          </w:tcPr>
          <w:p w:rsidR="00703851" w:rsidRDefault="00703851" w:rsidP="00703851">
            <w:pPr>
              <w:jc w:val="both"/>
            </w:pPr>
            <w:r>
              <w:t xml:space="preserve">Администрация Разгонского муниципального образования </w:t>
            </w:r>
          </w:p>
          <w:p w:rsidR="0026531D" w:rsidRDefault="00703851" w:rsidP="00703851">
            <w:pPr>
              <w:jc w:val="both"/>
            </w:pPr>
            <w:r>
              <w:t>во взаимодействии с Учреждениями культуры</w:t>
            </w:r>
          </w:p>
        </w:tc>
        <w:tc>
          <w:tcPr>
            <w:tcW w:w="2233" w:type="dxa"/>
          </w:tcPr>
          <w:p w:rsidR="0026531D" w:rsidRDefault="0026531D" w:rsidP="00BE46B9">
            <w:r>
              <w:t>Формирование общественных советов органами, исполняющими функции и полномочия учреждений муниципальных учреждений культуры</w:t>
            </w:r>
            <w:proofErr w:type="gramStart"/>
            <w:r>
              <w:t xml:space="preserve">.. </w:t>
            </w:r>
            <w:proofErr w:type="gramEnd"/>
            <w:r>
              <w:t>Обеспечение организационно – технического сопровождения деятельности общественных советов</w:t>
            </w:r>
          </w:p>
          <w:p w:rsidR="0026531D" w:rsidRDefault="0026531D" w:rsidP="00BE46B9"/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  <w:p w:rsidR="0026531D" w:rsidRDefault="0026531D" w:rsidP="00BE46B9">
            <w:pPr>
              <w:jc w:val="both"/>
            </w:pPr>
          </w:p>
        </w:tc>
      </w:tr>
      <w:tr w:rsidR="00777028" w:rsidTr="00BE46B9">
        <w:tc>
          <w:tcPr>
            <w:tcW w:w="675" w:type="dxa"/>
          </w:tcPr>
          <w:p w:rsidR="0026531D" w:rsidRDefault="0026531D" w:rsidP="00BE46B9">
            <w:r>
              <w:t>2</w:t>
            </w:r>
          </w:p>
        </w:tc>
        <w:tc>
          <w:tcPr>
            <w:tcW w:w="3153" w:type="dxa"/>
          </w:tcPr>
          <w:p w:rsidR="0026531D" w:rsidRDefault="0026531D" w:rsidP="00703851">
            <w:r>
              <w:t xml:space="preserve">Координация работы по реализации независимой </w:t>
            </w:r>
            <w:proofErr w:type="gramStart"/>
            <w:r>
              <w:t>системы  оценки качества работы муниципальных учреждений культуры</w:t>
            </w:r>
            <w:proofErr w:type="gramEnd"/>
          </w:p>
        </w:tc>
        <w:tc>
          <w:tcPr>
            <w:tcW w:w="1242" w:type="dxa"/>
          </w:tcPr>
          <w:p w:rsidR="0026531D" w:rsidRDefault="0026531D" w:rsidP="00BE46B9">
            <w:r>
              <w:t xml:space="preserve"> В течение 2014-2018 годов</w:t>
            </w:r>
          </w:p>
        </w:tc>
        <w:tc>
          <w:tcPr>
            <w:tcW w:w="2268" w:type="dxa"/>
          </w:tcPr>
          <w:p w:rsidR="00703851" w:rsidRDefault="00703851" w:rsidP="00703851">
            <w:pPr>
              <w:jc w:val="both"/>
            </w:pPr>
            <w:r>
              <w:t xml:space="preserve">Администрация Разгонского муниципального образования </w:t>
            </w:r>
          </w:p>
          <w:p w:rsidR="0026531D" w:rsidRPr="00E257C1" w:rsidRDefault="00703851" w:rsidP="00703851">
            <w:pPr>
              <w:jc w:val="both"/>
            </w:pPr>
            <w:r>
              <w:t>во взаимодействии с Учреждениями культуры</w:t>
            </w:r>
          </w:p>
        </w:tc>
        <w:tc>
          <w:tcPr>
            <w:tcW w:w="2233" w:type="dxa"/>
          </w:tcPr>
          <w:p w:rsidR="0026531D" w:rsidRDefault="0026531D" w:rsidP="00703851">
            <w:r>
              <w:t xml:space="preserve">Проведение методической работы среди членов общественных советов заинтересованных муниципальных учреждений культуры Привлечение к участию в проведении независимой </w:t>
            </w:r>
            <w:proofErr w:type="gramStart"/>
            <w:r>
              <w:t>оценки качества работы муниципальн</w:t>
            </w:r>
            <w:r w:rsidR="00703851">
              <w:t xml:space="preserve">ых </w:t>
            </w:r>
            <w:r>
              <w:t xml:space="preserve"> учреждений культуры</w:t>
            </w:r>
            <w:proofErr w:type="gramEnd"/>
            <w:r>
              <w:t xml:space="preserve"> социально ориентированных некоммерческих организаций</w:t>
            </w:r>
          </w:p>
        </w:tc>
      </w:tr>
      <w:tr w:rsidR="00777028" w:rsidTr="00BE46B9">
        <w:tc>
          <w:tcPr>
            <w:tcW w:w="675" w:type="dxa"/>
          </w:tcPr>
          <w:p w:rsidR="0026531D" w:rsidRDefault="0026531D" w:rsidP="00BE46B9">
            <w:r>
              <w:t>3.</w:t>
            </w:r>
          </w:p>
        </w:tc>
        <w:tc>
          <w:tcPr>
            <w:tcW w:w="3153" w:type="dxa"/>
          </w:tcPr>
          <w:p w:rsidR="00777028" w:rsidRDefault="0026531D" w:rsidP="00777028">
            <w:pPr>
              <w:jc w:val="both"/>
            </w:pPr>
            <w:r>
              <w:t xml:space="preserve">Обеспечение открытости и доступности информации о деятельности муниципальных учреждений культуры </w:t>
            </w:r>
            <w:r w:rsidR="00777028">
              <w:t xml:space="preserve">Разгонского муниципального образования </w:t>
            </w:r>
          </w:p>
          <w:p w:rsidR="0026531D" w:rsidRDefault="0026531D" w:rsidP="00777028"/>
        </w:tc>
        <w:tc>
          <w:tcPr>
            <w:tcW w:w="1242" w:type="dxa"/>
          </w:tcPr>
          <w:p w:rsidR="0026531D" w:rsidRDefault="0026531D" w:rsidP="00BE46B9">
            <w:r>
              <w:t>В течение 2014-2018 годов</w:t>
            </w:r>
          </w:p>
        </w:tc>
        <w:tc>
          <w:tcPr>
            <w:tcW w:w="2268" w:type="dxa"/>
          </w:tcPr>
          <w:p w:rsidR="00777028" w:rsidRDefault="00777028" w:rsidP="00777028">
            <w:pPr>
              <w:jc w:val="both"/>
            </w:pPr>
            <w:r>
              <w:t xml:space="preserve">Администрация Разгонского муниципального образования </w:t>
            </w:r>
          </w:p>
          <w:p w:rsidR="0026531D" w:rsidRPr="00E257C1" w:rsidRDefault="00777028" w:rsidP="00777028">
            <w:pPr>
              <w:jc w:val="both"/>
            </w:pPr>
            <w:r>
              <w:t>во взаимодействии с Учреждениями культуры</w:t>
            </w:r>
          </w:p>
        </w:tc>
        <w:tc>
          <w:tcPr>
            <w:tcW w:w="2233" w:type="dxa"/>
          </w:tcPr>
          <w:p w:rsidR="0026531D" w:rsidRDefault="00777028" w:rsidP="00777028">
            <w:r>
              <w:t>И</w:t>
            </w:r>
            <w:r w:rsidR="0026531D">
              <w:t>нформировани</w:t>
            </w:r>
            <w:r>
              <w:t>е</w:t>
            </w:r>
            <w:r w:rsidR="0026531D">
              <w:t xml:space="preserve">потребителей услуг и общественности о проведении независимой оценки. Публикация рейтингов работы муниципальныхучреждений культуры </w:t>
            </w:r>
          </w:p>
        </w:tc>
      </w:tr>
      <w:tr w:rsidR="00777028" w:rsidTr="00BE46B9">
        <w:tc>
          <w:tcPr>
            <w:tcW w:w="675" w:type="dxa"/>
          </w:tcPr>
          <w:p w:rsidR="0026531D" w:rsidRDefault="0026531D" w:rsidP="00BE46B9">
            <w:r>
              <w:t>4.</w:t>
            </w:r>
          </w:p>
        </w:tc>
        <w:tc>
          <w:tcPr>
            <w:tcW w:w="3153" w:type="dxa"/>
          </w:tcPr>
          <w:p w:rsidR="0026531D" w:rsidRDefault="0026531D" w:rsidP="00321EE9">
            <w:r>
              <w:t xml:space="preserve">Проведение </w:t>
            </w:r>
            <w:proofErr w:type="gramStart"/>
            <w:r>
              <w:t>мониторинга функционирования независимой системы оценки качества работы муниципальных учреждений культуры</w:t>
            </w:r>
            <w:proofErr w:type="gramEnd"/>
          </w:p>
        </w:tc>
        <w:tc>
          <w:tcPr>
            <w:tcW w:w="1242" w:type="dxa"/>
          </w:tcPr>
          <w:p w:rsidR="0026531D" w:rsidRDefault="0026531D" w:rsidP="00BE46B9">
            <w:r>
              <w:t>В течение 2014-2018 годов</w:t>
            </w:r>
          </w:p>
        </w:tc>
        <w:tc>
          <w:tcPr>
            <w:tcW w:w="2268" w:type="dxa"/>
          </w:tcPr>
          <w:p w:rsidR="0026531D" w:rsidRPr="00E257C1" w:rsidRDefault="00777028" w:rsidP="00BE46B9">
            <w:pPr>
              <w:jc w:val="both"/>
            </w:pPr>
            <w:r>
              <w:t>Администрация Разгонского муниципального образования</w:t>
            </w:r>
          </w:p>
        </w:tc>
        <w:tc>
          <w:tcPr>
            <w:tcW w:w="2233" w:type="dxa"/>
          </w:tcPr>
          <w:p w:rsidR="0026531D" w:rsidRDefault="0026531D" w:rsidP="00777028">
            <w:r>
              <w:t>Мониторинг результатов  рейтингов  работы учреждений культуры</w:t>
            </w:r>
            <w:r w:rsidR="00321EE9">
              <w:t xml:space="preserve">Разгонского муниципального  образования. </w:t>
            </w:r>
            <w:r>
              <w:t xml:space="preserve">Подготовка отчетной информации в </w:t>
            </w:r>
            <w:r w:rsidR="00321EE9" w:rsidRPr="00E257C1">
              <w:t>Управление культуры, спорта и молодежной политики администрации Тайшетского района</w:t>
            </w:r>
          </w:p>
        </w:tc>
      </w:tr>
      <w:tr w:rsidR="00777028" w:rsidTr="00BE46B9">
        <w:tc>
          <w:tcPr>
            <w:tcW w:w="675" w:type="dxa"/>
          </w:tcPr>
          <w:p w:rsidR="0026531D" w:rsidRDefault="0026531D" w:rsidP="00BE46B9">
            <w:r>
              <w:t>5.</w:t>
            </w:r>
          </w:p>
        </w:tc>
        <w:tc>
          <w:tcPr>
            <w:tcW w:w="3153" w:type="dxa"/>
          </w:tcPr>
          <w:p w:rsidR="0026531D" w:rsidRPr="00A127A9" w:rsidRDefault="0026531D" w:rsidP="00BE46B9">
            <w:r w:rsidRPr="00A127A9">
              <w:t xml:space="preserve">Обсуждение хода реализации  «дорожной карты» на заседаниях  </w:t>
            </w:r>
            <w:r w:rsidRPr="00A127A9">
              <w:lastRenderedPageBreak/>
              <w:t>трехсторонней комиссии</w:t>
            </w:r>
          </w:p>
        </w:tc>
        <w:tc>
          <w:tcPr>
            <w:tcW w:w="1242" w:type="dxa"/>
          </w:tcPr>
          <w:p w:rsidR="0026531D" w:rsidRDefault="0026531D" w:rsidP="00BE46B9">
            <w:r>
              <w:lastRenderedPageBreak/>
              <w:t>В течение 2014-</w:t>
            </w:r>
            <w:r>
              <w:lastRenderedPageBreak/>
              <w:t>2018 годов</w:t>
            </w:r>
          </w:p>
        </w:tc>
        <w:tc>
          <w:tcPr>
            <w:tcW w:w="2268" w:type="dxa"/>
          </w:tcPr>
          <w:p w:rsidR="00777028" w:rsidRDefault="00777028" w:rsidP="00BE46B9">
            <w:pPr>
              <w:jc w:val="both"/>
            </w:pPr>
            <w:r>
              <w:lastRenderedPageBreak/>
              <w:t xml:space="preserve">Администрация Разгонского муниципального </w:t>
            </w:r>
            <w:r>
              <w:lastRenderedPageBreak/>
              <w:t xml:space="preserve">образования </w:t>
            </w:r>
          </w:p>
          <w:p w:rsidR="00777028" w:rsidRPr="00E257C1" w:rsidRDefault="00777028" w:rsidP="00BE46B9">
            <w:pPr>
              <w:jc w:val="both"/>
            </w:pPr>
            <w:r>
              <w:t>во взаимодействии с Учреждениями культуры</w:t>
            </w:r>
          </w:p>
        </w:tc>
        <w:tc>
          <w:tcPr>
            <w:tcW w:w="2233" w:type="dxa"/>
          </w:tcPr>
          <w:p w:rsidR="0026531D" w:rsidRDefault="0026531D" w:rsidP="00BE46B9">
            <w:r>
              <w:lastRenderedPageBreak/>
              <w:t>Протокол заседания, соглашение комиссии</w:t>
            </w:r>
          </w:p>
        </w:tc>
      </w:tr>
    </w:tbl>
    <w:p w:rsidR="0026531D" w:rsidRDefault="0026531D" w:rsidP="0026531D">
      <w:r>
        <w:lastRenderedPageBreak/>
        <w:tab/>
        <w:t xml:space="preserve">                                                                                                                                             ";</w:t>
      </w:r>
    </w:p>
    <w:p w:rsidR="0026531D" w:rsidRDefault="0026531D" w:rsidP="005B18B4">
      <w:r>
        <w:tab/>
        <w:t xml:space="preserve">3) </w:t>
      </w:r>
      <w:r w:rsidRPr="00E95D9D">
        <w:rPr>
          <w:color w:val="000000"/>
          <w:sz w:val="22"/>
          <w:szCs w:val="22"/>
        </w:rPr>
        <w:t>Приложение к Плану мероприятий</w:t>
      </w:r>
      <w:r>
        <w:rPr>
          <w:color w:val="000000"/>
          <w:sz w:val="22"/>
          <w:szCs w:val="22"/>
        </w:rPr>
        <w:t xml:space="preserve"> изложить в прилагаемой редакции.</w:t>
      </w:r>
    </w:p>
    <w:p w:rsidR="0026531D" w:rsidRDefault="0026531D" w:rsidP="0026531D">
      <w:pPr>
        <w:jc w:val="both"/>
      </w:pPr>
      <w:r>
        <w:tab/>
        <w:t>2.</w:t>
      </w:r>
      <w:r w:rsidR="00FA156E" w:rsidRPr="00ED18CC">
        <w:t>О</w:t>
      </w:r>
      <w:r w:rsidRPr="00ED18CC">
        <w:t xml:space="preserve">публиковать настоящее постановление </w:t>
      </w:r>
      <w:r w:rsidR="00FA156E" w:rsidRPr="00ED18CC">
        <w:t>газете «Вестник Разгонского муниципального образования»</w:t>
      </w:r>
      <w:r w:rsidRPr="00ED18CC">
        <w:t xml:space="preserve"> и разместить на официальном сайте администрации </w:t>
      </w:r>
      <w:r w:rsidR="00FA156E" w:rsidRPr="00ED18CC">
        <w:t>Разгонского муниципального образования</w:t>
      </w:r>
      <w:r w:rsidRPr="00ED18CC">
        <w:t>.</w:t>
      </w:r>
    </w:p>
    <w:p w:rsidR="0026531D" w:rsidRDefault="0026531D" w:rsidP="0026531D">
      <w:pPr>
        <w:jc w:val="both"/>
        <w:rPr>
          <w:bCs/>
        </w:rPr>
      </w:pPr>
      <w:r>
        <w:tab/>
        <w:t>3.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</w:t>
      </w:r>
      <w:r w:rsidR="00FA156E">
        <w:rPr>
          <w:bCs/>
        </w:rPr>
        <w:t>оставляю за собой</w:t>
      </w:r>
      <w:r>
        <w:rPr>
          <w:bCs/>
        </w:rPr>
        <w:t>.</w:t>
      </w:r>
    </w:p>
    <w:p w:rsidR="0026531D" w:rsidRDefault="0026531D" w:rsidP="0026531D">
      <w:pPr>
        <w:jc w:val="both"/>
      </w:pPr>
    </w:p>
    <w:p w:rsidR="0026531D" w:rsidRDefault="0026531D" w:rsidP="0026531D"/>
    <w:p w:rsidR="0026531D" w:rsidRDefault="0026531D" w:rsidP="0026531D"/>
    <w:p w:rsidR="00FA156E" w:rsidRDefault="00FA156E" w:rsidP="0026531D">
      <w:r>
        <w:t>Глава Разгонского</w:t>
      </w:r>
    </w:p>
    <w:p w:rsidR="0026531D" w:rsidRPr="004341AE" w:rsidRDefault="00FA156E" w:rsidP="0026531D">
      <w:r>
        <w:t>муниципального образования</w:t>
      </w:r>
      <w:r w:rsidR="0026531D">
        <w:t xml:space="preserve">                                                                             В.Н.</w:t>
      </w:r>
      <w:r>
        <w:t>Кустов</w:t>
      </w:r>
    </w:p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4341AE" w:rsidRPr="00BE46B9" w:rsidRDefault="004341AE" w:rsidP="0026531D"/>
    <w:p w:rsidR="00BE46B9" w:rsidRPr="00BE46B9" w:rsidRDefault="00BE46B9" w:rsidP="0026531D"/>
    <w:p w:rsidR="00BE46B9" w:rsidRDefault="00BE46B9" w:rsidP="00BE46B9">
      <w:pPr>
        <w:jc w:val="right"/>
        <w:rPr>
          <w:lang w:val="en-US"/>
        </w:rPr>
      </w:pPr>
    </w:p>
    <w:p w:rsidR="00BE46B9" w:rsidRDefault="00BE46B9" w:rsidP="00BE46B9">
      <w:pPr>
        <w:jc w:val="right"/>
        <w:rPr>
          <w:color w:val="000000"/>
        </w:rPr>
        <w:sectPr w:rsidR="00BE46B9" w:rsidSect="00770E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46B9">
        <w:rPr>
          <w:color w:val="000000"/>
        </w:rPr>
        <w:t xml:space="preserve">                                                   </w:t>
      </w:r>
      <w:r>
        <w:rPr>
          <w:color w:val="000000"/>
        </w:rPr>
        <w:t xml:space="preserve">                        </w:t>
      </w:r>
    </w:p>
    <w:p w:rsidR="00A62A2C" w:rsidRDefault="00BE46B9" w:rsidP="00BE46B9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</w:t>
      </w:r>
    </w:p>
    <w:p w:rsidR="00A62A2C" w:rsidRDefault="00A62A2C" w:rsidP="00BE46B9">
      <w:pPr>
        <w:jc w:val="right"/>
        <w:rPr>
          <w:color w:val="000000"/>
        </w:rPr>
      </w:pPr>
    </w:p>
    <w:p w:rsidR="00BE46B9" w:rsidRDefault="00BE46B9" w:rsidP="00BE46B9">
      <w:pPr>
        <w:jc w:val="right"/>
        <w:rPr>
          <w:color w:val="000000"/>
        </w:rPr>
      </w:pPr>
      <w:r w:rsidRPr="004341AE">
        <w:rPr>
          <w:color w:val="000000"/>
        </w:rPr>
        <w:t xml:space="preserve">Приложение к постановлению Администрации </w:t>
      </w:r>
      <w:proofErr w:type="spellStart"/>
      <w:r w:rsidRPr="004341AE">
        <w:rPr>
          <w:color w:val="000000"/>
        </w:rPr>
        <w:t>Разгонского</w:t>
      </w:r>
      <w:proofErr w:type="spellEnd"/>
      <w:r w:rsidRPr="004341AE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Pr="004341AE">
        <w:rPr>
          <w:color w:val="000000"/>
        </w:rPr>
        <w:t xml:space="preserve">муниципального образования от 12.09.2014г. №39   </w:t>
      </w:r>
      <w:proofErr w:type="gramStart"/>
      <w:r w:rsidRPr="004341AE">
        <w:rPr>
          <w:color w:val="000000"/>
        </w:rPr>
        <w:t>к</w:t>
      </w:r>
      <w:proofErr w:type="gramEnd"/>
      <w:r w:rsidRPr="004341AE">
        <w:rPr>
          <w:color w:val="000000"/>
        </w:rPr>
        <w:t xml:space="preserve"> </w:t>
      </w:r>
    </w:p>
    <w:p w:rsidR="00BE46B9" w:rsidRPr="004341AE" w:rsidRDefault="00BE46B9" w:rsidP="00BE46B9">
      <w:pPr>
        <w:contextualSpacing/>
        <w:jc w:val="right"/>
        <w:rPr>
          <w:color w:val="000000"/>
        </w:rPr>
      </w:pPr>
      <w:r w:rsidRPr="004341AE">
        <w:rPr>
          <w:color w:val="000000"/>
        </w:rPr>
        <w:t>Плану мероприятий ("дорожная карта")</w:t>
      </w:r>
      <w:r w:rsidRPr="004341AE">
        <w:rPr>
          <w:color w:val="000000"/>
        </w:rPr>
        <w:br/>
        <w:t>"Повышение эффективности и качества услуг</w:t>
      </w:r>
      <w:r w:rsidRPr="004341AE">
        <w:rPr>
          <w:color w:val="000000"/>
        </w:rPr>
        <w:br/>
        <w:t>в сфере культуры</w:t>
      </w:r>
      <w:r w:rsidRPr="004341AE">
        <w:rPr>
          <w:color w:val="000000"/>
        </w:rPr>
        <w:br/>
        <w:t xml:space="preserve">Иркутской области (2013-2018 годы)"              </w:t>
      </w:r>
    </w:p>
    <w:p w:rsidR="00A62A2C" w:rsidRDefault="00A62A2C" w:rsidP="00BE46B9">
      <w:pPr>
        <w:jc w:val="center"/>
        <w:rPr>
          <w:b/>
          <w:bCs/>
          <w:color w:val="000000"/>
          <w:sz w:val="28"/>
          <w:szCs w:val="28"/>
        </w:rPr>
      </w:pPr>
    </w:p>
    <w:p w:rsidR="00BE46B9" w:rsidRDefault="00BE46B9" w:rsidP="00BE46B9">
      <w:pPr>
        <w:jc w:val="center"/>
        <w:rPr>
          <w:b/>
          <w:bCs/>
          <w:color w:val="000000"/>
          <w:sz w:val="28"/>
          <w:szCs w:val="28"/>
        </w:rPr>
      </w:pPr>
      <w:r w:rsidRPr="004341AE">
        <w:rPr>
          <w:b/>
          <w:bCs/>
          <w:color w:val="000000"/>
          <w:sz w:val="28"/>
          <w:szCs w:val="28"/>
        </w:rPr>
        <w:t>Показатели нормативов Плана мероприятий ("дорожная карта"), направленных на повышение эффективности сферы культуры</w:t>
      </w:r>
    </w:p>
    <w:p w:rsidR="00A62A2C" w:rsidRPr="00BE46B9" w:rsidRDefault="00A62A2C" w:rsidP="00BE46B9">
      <w:pPr>
        <w:jc w:val="center"/>
        <w:rPr>
          <w:color w:val="000000"/>
        </w:rPr>
      </w:pPr>
    </w:p>
    <w:p w:rsidR="00BE46B9" w:rsidRPr="00BE46B9" w:rsidRDefault="00BE46B9" w:rsidP="00BE46B9">
      <w:pPr>
        <w:rPr>
          <w:color w:val="000000"/>
        </w:rPr>
      </w:pPr>
      <w:r w:rsidRPr="004341AE">
        <w:rPr>
          <w:color w:val="000000"/>
          <w:sz w:val="28"/>
          <w:szCs w:val="28"/>
        </w:rPr>
        <w:t>Муниципальное образование Иркутской области:</w:t>
      </w:r>
    </w:p>
    <w:p w:rsidR="00A62A2C" w:rsidRDefault="00BE46B9" w:rsidP="00BE46B9">
      <w:pPr>
        <w:contextualSpacing/>
        <w:rPr>
          <w:color w:val="000000"/>
          <w:sz w:val="28"/>
          <w:szCs w:val="28"/>
          <w:u w:val="single"/>
        </w:rPr>
      </w:pPr>
      <w:r w:rsidRPr="004341AE">
        <w:rPr>
          <w:color w:val="000000"/>
          <w:sz w:val="28"/>
          <w:szCs w:val="28"/>
        </w:rPr>
        <w:t xml:space="preserve">Категория работников:    </w:t>
      </w:r>
      <w:r w:rsidRPr="004341AE">
        <w:rPr>
          <w:color w:val="000000"/>
          <w:sz w:val="28"/>
          <w:szCs w:val="28"/>
          <w:u w:val="single"/>
        </w:rPr>
        <w:t>Работники учреждений культуры</w:t>
      </w:r>
    </w:p>
    <w:p w:rsidR="00BE46B9" w:rsidRPr="00BE46B9" w:rsidRDefault="00BE46B9" w:rsidP="00BE46B9">
      <w:pPr>
        <w:contextualSpacing/>
        <w:rPr>
          <w:color w:val="000000"/>
        </w:rPr>
      </w:pPr>
      <w:r w:rsidRPr="004341AE">
        <w:rPr>
          <w:color w:val="000000"/>
          <w:sz w:val="28"/>
          <w:szCs w:val="28"/>
        </w:rPr>
        <w:t xml:space="preserve">           </w:t>
      </w:r>
      <w:r w:rsidRPr="004341AE">
        <w:rPr>
          <w:color w:val="FFFFFF"/>
          <w:sz w:val="28"/>
          <w:szCs w:val="28"/>
        </w:rPr>
        <w:t xml:space="preserve"> </w:t>
      </w:r>
    </w:p>
    <w:p w:rsidR="00BE46B9" w:rsidRPr="00BE46B9" w:rsidRDefault="00BE46B9" w:rsidP="00BE46B9">
      <w:pPr>
        <w:jc w:val="both"/>
        <w:rPr>
          <w:color w:val="000000"/>
        </w:rPr>
      </w:pPr>
    </w:p>
    <w:tbl>
      <w:tblPr>
        <w:tblW w:w="0" w:type="auto"/>
        <w:tblInd w:w="93" w:type="dxa"/>
        <w:tblLook w:val="04A0"/>
      </w:tblPr>
      <w:tblGrid>
        <w:gridCol w:w="457"/>
        <w:gridCol w:w="4536"/>
        <w:gridCol w:w="756"/>
        <w:gridCol w:w="1191"/>
        <w:gridCol w:w="1053"/>
        <w:gridCol w:w="1146"/>
        <w:gridCol w:w="1122"/>
        <w:gridCol w:w="1122"/>
        <w:gridCol w:w="1130"/>
        <w:gridCol w:w="1090"/>
        <w:gridCol w:w="1090"/>
      </w:tblGrid>
      <w:tr w:rsidR="00BE46B9" w:rsidRPr="004341AE" w:rsidTr="00A62A2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2012 г. факт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2013 г. факт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2014 - 2016 гг.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2014 - 2018 гг.</w:t>
            </w:r>
          </w:p>
        </w:tc>
      </w:tr>
      <w:tr w:rsidR="00BE46B9" w:rsidRPr="004341AE" w:rsidTr="00A62A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Норматив числа получателей услуг на 1 работника учреждений культуры (по среднесписочной численности работников)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115,6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163,5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96,9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105,5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Число получателей услуг,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Среднесписочная численность работников учреждений  культуры, человек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Численность населения муниципального образования Иркутской области,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 xml:space="preserve">              654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 xml:space="preserve">                 654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 xml:space="preserve">              654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 xml:space="preserve">              654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 xml:space="preserve">               654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46B9" w:rsidRPr="004341AE" w:rsidTr="00A62A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Соотношение средней заработной платы  работников учреждений  культуры и средней заработной платы в субъекте Российской Федерации: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proofErr w:type="spellStart"/>
            <w:r w:rsidRPr="004341AE"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  <w:r w:rsidRPr="004341AE">
              <w:rPr>
                <w:color w:val="000000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по Иркутской области,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64,9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25 365,0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29 229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31 823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39 239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44274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49298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108,9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112,8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111,3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Среднемесячная заработная плата работников учреждений  культуры,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7 616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15 247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19 438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24 486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30 431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38 003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46 398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127,5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124,3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Доля от средств от приносящей доход деятельности в фонде заработной платы по работникам учреждений культуры</w:t>
            </w:r>
            <w:proofErr w:type="gramStart"/>
            <w:r w:rsidRPr="004341AE">
              <w:rPr>
                <w:color w:val="000000"/>
              </w:rPr>
              <w:t xml:space="preserve"> ,</w:t>
            </w:r>
            <w:proofErr w:type="gramEnd"/>
            <w:r w:rsidRPr="004341AE">
              <w:rPr>
                <w:color w:val="000000"/>
              </w:rPr>
              <w:t xml:space="preserve">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4341AE">
              <w:rPr>
                <w:color w:val="000000"/>
                <w:sz w:val="28"/>
                <w:szCs w:val="28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Фонд оплаты труда с начислениями,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1 310,2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1 214,8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2 582,3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3 042,9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3 681,3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4 349,5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6 840,0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14 870,8</w:t>
            </w:r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Прирост фонда оплаты труда с начислениями к 2013 г.,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-95,4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1 272,1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1 732,7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2 371,1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3 039,4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2 909,5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8 320,0</w:t>
            </w:r>
          </w:p>
        </w:tc>
      </w:tr>
      <w:tr w:rsidR="00BE46B9" w:rsidRPr="004341AE" w:rsidTr="00A62A2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  <w:sz w:val="28"/>
                <w:szCs w:val="28"/>
              </w:rPr>
            </w:pPr>
            <w:r w:rsidRPr="004341A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46B9" w:rsidRPr="004341AE" w:rsidTr="00A62A2C">
        <w:trPr>
          <w:trHeight w:val="2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тыс. руб. (данные субъекта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889,5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850,1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2 716,7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4 633,3</w:t>
            </w:r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включая средства, полученные за счет проведения мероприятий по оптимизации, (тыс</w:t>
            </w:r>
            <w:proofErr w:type="gramStart"/>
            <w:r w:rsidRPr="004341AE">
              <w:rPr>
                <w:color w:val="000000"/>
              </w:rPr>
              <w:t>.р</w:t>
            </w:r>
            <w:proofErr w:type="gramEnd"/>
            <w:r w:rsidRPr="004341AE">
              <w:rPr>
                <w:color w:val="000000"/>
              </w:rPr>
              <w:t>уб.), из них: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-119,1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455,554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-478,206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-427,909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-415,628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-362,462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-450,561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-1 228,651</w:t>
            </w:r>
          </w:p>
        </w:tc>
      </w:tr>
      <w:tr w:rsidR="00BE46B9" w:rsidRPr="004341AE" w:rsidTr="00A62A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от реструктуризации сети,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от оптимизации численности персонала, в том числе административно-управленческого,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-119,1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455,6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-362,5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-1 228,7</w:t>
            </w:r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от сокращения и оптимизации расходов на содержание учреждений,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</w:tr>
      <w:tr w:rsidR="00BE46B9" w:rsidRPr="004341AE" w:rsidTr="00A62A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за счет средств от приносящей доход деятельности, тыс. руб.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</w:tr>
      <w:tr w:rsidR="00BE46B9" w:rsidRPr="004341AE" w:rsidTr="00A62A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0,0</w:t>
            </w:r>
          </w:p>
        </w:tc>
      </w:tr>
      <w:tr w:rsidR="00BE46B9" w:rsidRPr="004341AE" w:rsidTr="00A62A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889,5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850,1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958,3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2 716,7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4 633,3</w:t>
            </w:r>
          </w:p>
        </w:tc>
      </w:tr>
      <w:tr w:rsidR="00BE46B9" w:rsidRPr="004341AE" w:rsidTr="00A62A2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Соотношение объема средств от оптимизации к сумме объема средств, предусмотренного на повышение оплаты труда, % (стр. 19/стр. 16*100%)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#</w:t>
            </w:r>
            <w:proofErr w:type="gramStart"/>
            <w:r w:rsidRPr="004341AE">
              <w:t>ЗНАЧ</w:t>
            </w:r>
            <w:proofErr w:type="gramEnd"/>
            <w:r w:rsidRPr="004341AE"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-477,8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-37,6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-14,8</w:t>
            </w:r>
          </w:p>
        </w:tc>
      </w:tr>
      <w:tr w:rsidR="00BE46B9" w:rsidRPr="004341AE" w:rsidTr="00A62A2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Среднесписочная численность иных работников,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</w:pPr>
            <w:r w:rsidRPr="004341AE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</w:tr>
      <w:tr w:rsidR="00BE46B9" w:rsidRPr="004341AE" w:rsidTr="00A62A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rPr>
                <w:color w:val="000000"/>
              </w:rPr>
            </w:pPr>
            <w:r w:rsidRPr="004341AE">
              <w:rPr>
                <w:color w:val="000000"/>
              </w:rPr>
              <w:t>Среднесписочная численность работников учреждений культуры, чел.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r w:rsidRPr="004341A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6B9" w:rsidRPr="004341AE" w:rsidRDefault="00BE46B9" w:rsidP="00BE46B9">
            <w:pPr>
              <w:jc w:val="center"/>
              <w:rPr>
                <w:color w:val="000000"/>
              </w:rPr>
            </w:pPr>
            <w:proofErr w:type="spellStart"/>
            <w:r w:rsidRPr="004341AE">
              <w:rPr>
                <w:color w:val="000000"/>
              </w:rPr>
              <w:t>х</w:t>
            </w:r>
            <w:proofErr w:type="spellEnd"/>
          </w:p>
        </w:tc>
      </w:tr>
    </w:tbl>
    <w:p w:rsidR="00BE46B9" w:rsidRDefault="00BE46B9" w:rsidP="00BE46B9">
      <w:pPr>
        <w:jc w:val="right"/>
        <w:rPr>
          <w:color w:val="000000"/>
        </w:rPr>
        <w:sectPr w:rsidR="00BE46B9" w:rsidSect="00BE46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E46B9" w:rsidRPr="00BE46B9" w:rsidRDefault="00BE46B9" w:rsidP="00BE46B9">
      <w:pPr>
        <w:rPr>
          <w:color w:val="000000"/>
        </w:rPr>
      </w:pPr>
      <w:r w:rsidRPr="004341AE">
        <w:rPr>
          <w:color w:val="000000"/>
        </w:rPr>
        <w:lastRenderedPageBreak/>
        <w:t>* - прирост фонда оплаты труда с начислениями к 2012 г.</w:t>
      </w:r>
    </w:p>
    <w:p w:rsidR="00BE46B9" w:rsidRPr="00BE46B9" w:rsidRDefault="00BE46B9" w:rsidP="00BE46B9">
      <w:pPr>
        <w:rPr>
          <w:color w:val="000000"/>
        </w:rPr>
      </w:pPr>
    </w:p>
    <w:p w:rsidR="00BE46B9" w:rsidRDefault="00BE46B9" w:rsidP="00BE46B9">
      <w:pPr>
        <w:rPr>
          <w:color w:val="000000"/>
        </w:rPr>
      </w:pPr>
      <w:r>
        <w:rPr>
          <w:color w:val="000000"/>
        </w:rPr>
        <w:t xml:space="preserve">        </w:t>
      </w:r>
      <w:r w:rsidRPr="00BE46B9">
        <w:rPr>
          <w:color w:val="000000"/>
        </w:rPr>
        <w:t xml:space="preserve">Экономист                                                                                       </w:t>
      </w:r>
      <w:r>
        <w:rPr>
          <w:color w:val="000000"/>
        </w:rPr>
        <w:t xml:space="preserve">                            </w:t>
      </w:r>
      <w:r w:rsidRPr="00BE46B9">
        <w:rPr>
          <w:color w:val="000000"/>
        </w:rPr>
        <w:t xml:space="preserve">                Н.В.Прудникова</w:t>
      </w:r>
    </w:p>
    <w:p w:rsidR="00BE46B9" w:rsidRDefault="00BE46B9" w:rsidP="00BE46B9">
      <w:pPr>
        <w:rPr>
          <w:color w:val="000000"/>
        </w:rPr>
      </w:pPr>
    </w:p>
    <w:p w:rsidR="00BE46B9" w:rsidRPr="00BE46B9" w:rsidRDefault="00BE46B9" w:rsidP="00BE46B9">
      <w:pPr>
        <w:rPr>
          <w:color w:val="000000"/>
        </w:rPr>
      </w:pPr>
      <w:r w:rsidRPr="004341AE">
        <w:rPr>
          <w:color w:val="000000"/>
        </w:rPr>
        <w:t xml:space="preserve">        Глава администрации </w:t>
      </w:r>
      <w:proofErr w:type="spellStart"/>
      <w:r w:rsidRPr="004341AE">
        <w:rPr>
          <w:color w:val="000000"/>
        </w:rPr>
        <w:t>Разгонского</w:t>
      </w:r>
      <w:proofErr w:type="spellEnd"/>
      <w:r w:rsidRPr="004341AE">
        <w:rPr>
          <w:color w:val="000000"/>
        </w:rPr>
        <w:t xml:space="preserve"> муниципального образования</w:t>
      </w:r>
      <w:r w:rsidRPr="00BE46B9">
        <w:t xml:space="preserve"> </w:t>
      </w:r>
      <w:r>
        <w:t xml:space="preserve">                                      </w:t>
      </w:r>
      <w:r w:rsidRPr="004341AE">
        <w:t>В.Н.Кустов</w:t>
      </w: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BE46B9" w:rsidRDefault="00BE46B9" w:rsidP="00BE46B9">
      <w:pPr>
        <w:jc w:val="right"/>
        <w:rPr>
          <w:color w:val="000000"/>
        </w:rPr>
      </w:pPr>
    </w:p>
    <w:p w:rsidR="00BE46B9" w:rsidRPr="004341AE" w:rsidRDefault="00BE46B9" w:rsidP="00BE46B9">
      <w:pPr>
        <w:jc w:val="right"/>
        <w:rPr>
          <w:color w:val="000000"/>
        </w:rPr>
      </w:pPr>
      <w:r w:rsidRPr="004341AE">
        <w:rPr>
          <w:color w:val="000000"/>
        </w:rPr>
        <w:t xml:space="preserve">            </w:t>
      </w:r>
    </w:p>
    <w:p w:rsidR="00BE46B9" w:rsidRPr="00BE46B9" w:rsidRDefault="00BE46B9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 w:rsidP="0026531D"/>
    <w:p w:rsidR="0026531D" w:rsidRDefault="0026531D"/>
    <w:p w:rsidR="0026531D" w:rsidRDefault="0026531D"/>
    <w:sectPr w:rsidR="0026531D" w:rsidSect="00BE46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531D"/>
    <w:rsid w:val="001042A7"/>
    <w:rsid w:val="00177A36"/>
    <w:rsid w:val="002266EE"/>
    <w:rsid w:val="00250DCC"/>
    <w:rsid w:val="0026531D"/>
    <w:rsid w:val="002C1855"/>
    <w:rsid w:val="002C231E"/>
    <w:rsid w:val="002C5CDF"/>
    <w:rsid w:val="002D24AB"/>
    <w:rsid w:val="002D75BE"/>
    <w:rsid w:val="002E640F"/>
    <w:rsid w:val="002F221B"/>
    <w:rsid w:val="00321EE9"/>
    <w:rsid w:val="003253B4"/>
    <w:rsid w:val="004165D2"/>
    <w:rsid w:val="004205CD"/>
    <w:rsid w:val="004341AE"/>
    <w:rsid w:val="00460C2A"/>
    <w:rsid w:val="004868CE"/>
    <w:rsid w:val="004A6028"/>
    <w:rsid w:val="004F1CBD"/>
    <w:rsid w:val="00517B8A"/>
    <w:rsid w:val="005722F3"/>
    <w:rsid w:val="0058075C"/>
    <w:rsid w:val="005B18B4"/>
    <w:rsid w:val="005F29FA"/>
    <w:rsid w:val="005F563E"/>
    <w:rsid w:val="006E3B36"/>
    <w:rsid w:val="00703851"/>
    <w:rsid w:val="00770ECF"/>
    <w:rsid w:val="00777028"/>
    <w:rsid w:val="007C3021"/>
    <w:rsid w:val="008208D9"/>
    <w:rsid w:val="0085135F"/>
    <w:rsid w:val="008C689C"/>
    <w:rsid w:val="00907A42"/>
    <w:rsid w:val="009C49D4"/>
    <w:rsid w:val="009F3A4E"/>
    <w:rsid w:val="00A26395"/>
    <w:rsid w:val="00A62A2C"/>
    <w:rsid w:val="00AC1592"/>
    <w:rsid w:val="00AC6C11"/>
    <w:rsid w:val="00B324C7"/>
    <w:rsid w:val="00BE46B9"/>
    <w:rsid w:val="00C44A14"/>
    <w:rsid w:val="00C554DA"/>
    <w:rsid w:val="00C56517"/>
    <w:rsid w:val="00CE678B"/>
    <w:rsid w:val="00D92646"/>
    <w:rsid w:val="00DA568C"/>
    <w:rsid w:val="00EB167E"/>
    <w:rsid w:val="00EC6218"/>
    <w:rsid w:val="00ED18CC"/>
    <w:rsid w:val="00F648DF"/>
    <w:rsid w:val="00FA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31D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531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6531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6531D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531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531D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6531D"/>
    <w:pPr>
      <w:ind w:left="720"/>
      <w:contextualSpacing/>
    </w:pPr>
  </w:style>
  <w:style w:type="table" w:styleId="a5">
    <w:name w:val="Table Grid"/>
    <w:basedOn w:val="a1"/>
    <w:uiPriority w:val="59"/>
    <w:rsid w:val="00265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6531D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6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9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B040-3580-40A8-9BB7-14D4C4AC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cp:lastPrinted>2014-09-16T00:19:00Z</cp:lastPrinted>
  <dcterms:created xsi:type="dcterms:W3CDTF">2014-08-27T06:35:00Z</dcterms:created>
  <dcterms:modified xsi:type="dcterms:W3CDTF">2014-10-07T02:16:00Z</dcterms:modified>
</cp:coreProperties>
</file>