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F6" w:rsidRPr="002F23F6" w:rsidRDefault="002F23F6" w:rsidP="002F23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F2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Прокуратура информирует. Уголовная ответственность за хулиганство</w:t>
      </w:r>
    </w:p>
    <w:p w:rsidR="002F23F6" w:rsidRP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F6">
        <w:rPr>
          <w:rFonts w:ascii="Times New Roman" w:eastAsia="Times New Roman" w:hAnsi="Times New Roman" w:cs="Times New Roman"/>
          <w:sz w:val="24"/>
          <w:szCs w:val="24"/>
        </w:rPr>
        <w:t>Хулиганство является одним из распространенных преступлений, отнесенных законодателем к разряду преступлений против общественного порядка.</w:t>
      </w:r>
    </w:p>
    <w:p w:rsidR="002F23F6" w:rsidRP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F6">
        <w:rPr>
          <w:rFonts w:ascii="Times New Roman" w:eastAsia="Times New Roman" w:hAnsi="Times New Roman" w:cs="Times New Roman"/>
          <w:sz w:val="24"/>
          <w:szCs w:val="24"/>
        </w:rPr>
        <w:t>Статья 213 Уголовного Кодекса Российской Федерации предусматривает уголовную ответственность за хулиганство. Уголовно наказуемое хулиганство характеризуется грубым нарушением общественного порядка, которое выражает явное неуважение к обществу.</w:t>
      </w:r>
    </w:p>
    <w:p w:rsidR="002F23F6" w:rsidRP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F6">
        <w:rPr>
          <w:rFonts w:ascii="Times New Roman" w:eastAsia="Times New Roman" w:hAnsi="Times New Roman" w:cs="Times New Roman"/>
          <w:sz w:val="24"/>
          <w:szCs w:val="24"/>
        </w:rPr>
        <w:t>Под грубым нарушением общественного порядка понимаются действия, причинившие существенный вред такому порядку, правам и интересам граждан. Явное неуважение к обществу проявляется в открытом пренебрежении общественными интересами, правилами поведения в обществе, грубом противопоставлении своей личности коллективу, унизительном обращении к окружающим, бесчинстве, глумлении над честью и достоинством человека. Хулиганские действия совершаются, как правило, в общественных местах, за редким исключением могут быть совершены и в безлюдном месте.</w:t>
      </w:r>
    </w:p>
    <w:p w:rsidR="002F23F6" w:rsidRP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F6">
        <w:rPr>
          <w:rFonts w:ascii="Times New Roman" w:eastAsia="Times New Roman" w:hAnsi="Times New Roman" w:cs="Times New Roman"/>
          <w:sz w:val="24"/>
          <w:szCs w:val="24"/>
        </w:rPr>
        <w:t>С субъективной стороны данное преступление характеризуется умышленной формой вины. Это означает, что виновное лицо осознает, что грубым образом нарушает общественный порядок и проявляет явное неуважение к обществу. Субъектом преступления является вменяемое лицо, достигшее возраста 16 лет. Однако за квалифицированное хулиганство, предусмотренное частями второй и третьей ст. 213 УК РФ, уголовная ответственность наступает с 14 лет.</w:t>
      </w:r>
    </w:p>
    <w:p w:rsidR="002F23F6" w:rsidRP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23F6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совершения преступления и наступивших последствий законодатель разделил статью 213 УК РФ в современной действующей редакции на три части, каждая из которых предусматривает соответствующую уголовную ответственность, в том числе за хулиганство с применением насилия к гражданам либо с угрозой его применения, хулиганство, совершенное по мотивам политической, идеологической, расовой, национальной или религиозной ненависти или вражды либо по мотивам</w:t>
      </w:r>
      <w:proofErr w:type="gramEnd"/>
      <w:r w:rsidRPr="002F23F6">
        <w:rPr>
          <w:rFonts w:ascii="Times New Roman" w:eastAsia="Times New Roman" w:hAnsi="Times New Roman" w:cs="Times New Roman"/>
          <w:sz w:val="24"/>
          <w:szCs w:val="24"/>
        </w:rPr>
        <w:t xml:space="preserve"> ненависти или вражды в отношении какой-либо социальной группы,  хулиганство, совершенное на железнодорожном, морском, внутреннем водном или воздушном транспорте, а также на любом ином транспорте общего пользования.</w:t>
      </w:r>
    </w:p>
    <w:p w:rsidR="002F23F6" w:rsidRP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23F6">
        <w:rPr>
          <w:rFonts w:ascii="Times New Roman" w:eastAsia="Times New Roman" w:hAnsi="Times New Roman" w:cs="Times New Roman"/>
          <w:sz w:val="24"/>
          <w:szCs w:val="24"/>
        </w:rPr>
        <w:t>Вместе с тем, в числе квалифицированных видов предусмотрена уголовная ответственность за хулиганство, совершенное с применением оружия или предметов, используемых в качестве оружия, либо группой лиц, группой лиц по предварительному сговору или организованной группой либо связанное с сопротивлением представителю власти или иному лицу, исполняющему обязанности по охране общественного порядка, а также за хулиганство, совершенное с применением взрывчатых веществ или взрывных устройств.</w:t>
      </w:r>
      <w:proofErr w:type="gramEnd"/>
    </w:p>
    <w:p w:rsidR="002F23F6" w:rsidRP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23F6">
        <w:rPr>
          <w:rFonts w:ascii="Times New Roman" w:eastAsia="Times New Roman" w:hAnsi="Times New Roman" w:cs="Times New Roman"/>
          <w:sz w:val="24"/>
          <w:szCs w:val="24"/>
        </w:rPr>
        <w:t>Наказание за содеянное, предусмотренное санкциями соответствующих частей статьи 213 Уголовного Кодекса Российской Федерации в действующей редакции закона, является альтернативным и представляет собой уголовный штраф, обязательные работы, исправительные работы, принудительные работы, а также лишение свободы на срок до 8 лет.</w:t>
      </w:r>
      <w:proofErr w:type="gramEnd"/>
    </w:p>
    <w:p w:rsid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3F6">
        <w:rPr>
          <w:rFonts w:ascii="Times New Roman" w:eastAsia="Times New Roman" w:hAnsi="Times New Roman" w:cs="Times New Roman"/>
          <w:b/>
          <w:bCs/>
          <w:sz w:val="24"/>
          <w:szCs w:val="24"/>
        </w:rPr>
        <w:t>Евгения Капустина,</w:t>
      </w:r>
    </w:p>
    <w:p w:rsid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старший помощник </w:t>
      </w:r>
      <w:proofErr w:type="spellStart"/>
      <w:r w:rsidRPr="002F23F6">
        <w:rPr>
          <w:rFonts w:ascii="Times New Roman" w:eastAsia="Times New Roman" w:hAnsi="Times New Roman" w:cs="Times New Roman"/>
          <w:b/>
          <w:bCs/>
          <w:sz w:val="24"/>
          <w:szCs w:val="24"/>
        </w:rPr>
        <w:t>Тайшетского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3F6">
        <w:rPr>
          <w:rFonts w:ascii="Times New Roman" w:eastAsia="Times New Roman" w:hAnsi="Times New Roman" w:cs="Times New Roman"/>
          <w:b/>
          <w:bCs/>
          <w:sz w:val="24"/>
          <w:szCs w:val="24"/>
        </w:rPr>
        <w:t>межрайонного прокурора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F23F6" w:rsidRPr="002F23F6" w:rsidRDefault="002F23F6" w:rsidP="002F23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F6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младший советник юстиции</w:t>
      </w:r>
    </w:p>
    <w:p w:rsidR="00FC3907" w:rsidRDefault="00FC3907"/>
    <w:sectPr w:rsidR="00FC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3F6"/>
    <w:rsid w:val="002F23F6"/>
    <w:rsid w:val="00FC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23F6"/>
    <w:rPr>
      <w:color w:val="0000FF"/>
      <w:u w:val="single"/>
    </w:rPr>
  </w:style>
  <w:style w:type="paragraph" w:customStyle="1" w:styleId="inforotateblock">
    <w:name w:val="info_rotate_block"/>
    <w:basedOn w:val="a"/>
    <w:rsid w:val="002F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23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23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2021-01-18T02:18:00Z</dcterms:created>
  <dcterms:modified xsi:type="dcterms:W3CDTF">2021-01-18T02:19:00Z</dcterms:modified>
</cp:coreProperties>
</file>